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3"/>
        <w:jc w:val="center"/>
      </w:pPr>
      <w:r>
        <w:rPr>
          <w:b/>
          <w:sz w:val="28"/>
          <w:szCs w:val="28"/>
        </w:rPr>
        <w:t xml:space="preserve">Сведения о доходах, расходах,  об имуществе и обязательствах имущественного характера  </w:t>
      </w:r>
      <w:r/>
    </w:p>
    <w:p>
      <w:pPr>
        <w:pStyle w:val="863"/>
        <w:jc w:val="center"/>
      </w:pPr>
      <w:r>
        <w:rPr>
          <w:b/>
          <w:sz w:val="28"/>
          <w:szCs w:val="28"/>
        </w:rPr>
        <w:t xml:space="preserve">государственных гражданских служащих Управления Роспотребнадзора по Чукотскому автономному округу </w:t>
      </w:r>
      <w:r/>
    </w:p>
    <w:p>
      <w:pPr>
        <w:pStyle w:val="863"/>
        <w:jc w:val="center"/>
      </w:pPr>
      <w:r>
        <w:rPr>
          <w:b/>
          <w:sz w:val="28"/>
          <w:szCs w:val="28"/>
        </w:rPr>
        <w:t xml:space="preserve">за период с 1 января 2021 года по 31 декабря 2021 года.</w:t>
      </w:r>
      <w:r/>
    </w:p>
    <w:p>
      <w:pPr>
        <w:pStyle w:val="863"/>
        <w:ind w:left="0" w:right="0" w:firstLine="54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1892"/>
        <w:gridCol w:w="1622"/>
        <w:gridCol w:w="1404"/>
        <w:gridCol w:w="1321"/>
        <w:gridCol w:w="851"/>
        <w:gridCol w:w="992"/>
        <w:gridCol w:w="1276"/>
        <w:gridCol w:w="921"/>
        <w:gridCol w:w="1134"/>
        <w:gridCol w:w="1488"/>
        <w:gridCol w:w="1436"/>
        <w:gridCol w:w="1417"/>
      </w:tblGrid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63"/>
              <w:ind w:left="34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63"/>
              <w:ind w:left="34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63"/>
              <w:ind w:left="34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63"/>
              <w:ind w:left="34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63"/>
              <w:ind w:left="34" w:right="0" w:firstLine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center"/>
            </w:pPr>
            <w:r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ind w:left="0" w:right="-20" w:hanging="54"/>
              <w:jc w:val="center"/>
            </w:pPr>
            <w:r>
              <w:rPr>
                <w:sz w:val="20"/>
                <w:szCs w:val="20"/>
              </w:rPr>
              <w:t xml:space="preserve">Должность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8" w:type="dxa"/>
            <w:vAlign w:val="top"/>
            <w:textDirection w:val="lrTb"/>
            <w:noWrap w:val="false"/>
          </w:tcPr>
          <w:p>
            <w:pPr>
              <w:pStyle w:val="863"/>
              <w:jc w:val="center"/>
            </w:pPr>
            <w:r>
              <w:rPr>
                <w:sz w:val="20"/>
                <w:szCs w:val="20"/>
              </w:rPr>
              <w:t xml:space="preserve">Объекты недвижимости, находящиеся в  собственности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1" w:type="dxa"/>
            <w:vAlign w:val="center"/>
            <w:textDirection w:val="lrTb"/>
            <w:noWrap w:val="false"/>
          </w:tcPr>
          <w:p>
            <w:pPr>
              <w:pStyle w:val="863"/>
              <w:jc w:val="center"/>
            </w:pPr>
            <w:r>
              <w:rPr>
                <w:sz w:val="20"/>
                <w:szCs w:val="20"/>
              </w:rPr>
              <w:t xml:space="preserve">Объекты недвижимости, находящиеся в пользовании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center"/>
            </w:pPr>
            <w:r>
              <w:rPr>
                <w:sz w:val="20"/>
                <w:szCs w:val="20"/>
              </w:rPr>
              <w:t xml:space="preserve">Транспортные средства (вид, марка)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vMerge w:val="restart"/>
            <w:textDirection w:val="lrTb"/>
            <w:noWrap w:val="false"/>
          </w:tcPr>
          <w:p>
            <w:pPr>
              <w:pStyle w:val="863"/>
              <w:jc w:val="center"/>
            </w:pPr>
            <w:r>
              <w:rPr>
                <w:sz w:val="20"/>
                <w:szCs w:val="20"/>
              </w:rPr>
              <w:t xml:space="preserve">Деклариро-ванный годовой доход</w:t>
            </w:r>
            <w:r/>
          </w:p>
          <w:p>
            <w:pPr>
              <w:pStyle w:val="863"/>
              <w:ind w:left="-144" w:right="69" w:firstLine="2"/>
              <w:jc w:val="center"/>
              <w:tabs>
                <w:tab w:val="left" w:pos="707" w:leader="none"/>
              </w:tabs>
            </w:pPr>
            <w:r>
              <w:rPr>
                <w:sz w:val="20"/>
                <w:szCs w:val="20"/>
              </w:rPr>
              <w:t xml:space="preserve">(руб.)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863"/>
              <w:ind w:left="0" w:right="-72" w:firstLine="0"/>
              <w:jc w:val="center"/>
              <w:tabs>
                <w:tab w:val="left" w:pos="918" w:leader="none"/>
              </w:tabs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r/>
          </w:p>
        </w:tc>
      </w:tr>
      <w:tr>
        <w:trPr>
          <w:cantSplit/>
          <w:trHeight w:val="18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863"/>
              <w:jc w:val="center"/>
              <w:rPr>
                <w:color w:val="33CCCC"/>
                <w:sz w:val="22"/>
                <w:szCs w:val="28"/>
              </w:rPr>
            </w:pPr>
            <w:r>
              <w:rPr>
                <w:color w:val="33CCCC"/>
                <w:sz w:val="22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center"/>
            <w:vMerge w:val="continue"/>
            <w:textDirection w:val="lrTb"/>
            <w:noWrap w:val="false"/>
          </w:tcPr>
          <w:p>
            <w:pPr>
              <w:pStyle w:val="863"/>
              <w:jc w:val="center"/>
              <w:rPr>
                <w:color w:val="33CCCC"/>
                <w:sz w:val="22"/>
                <w:szCs w:val="28"/>
              </w:rPr>
            </w:pPr>
            <w:r>
              <w:rPr>
                <w:color w:val="33CCCC"/>
                <w:sz w:val="22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center"/>
            <w:vMerge w:val="continue"/>
            <w:textDirection w:val="lrTb"/>
            <w:noWrap w:val="false"/>
          </w:tcPr>
          <w:p>
            <w:pPr>
              <w:pStyle w:val="863"/>
              <w:jc w:val="center"/>
              <w:rPr>
                <w:color w:val="33CCCC"/>
                <w:sz w:val="22"/>
                <w:szCs w:val="28"/>
              </w:rPr>
            </w:pPr>
            <w:r>
              <w:rPr>
                <w:color w:val="33CCCC"/>
                <w:sz w:val="22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center"/>
            <w:textDirection w:val="lrTb"/>
            <w:noWrap w:val="false"/>
          </w:tcPr>
          <w:p>
            <w:pPr>
              <w:pStyle w:val="863"/>
              <w:jc w:val="center"/>
            </w:pPr>
            <w:r>
              <w:rPr>
                <w:sz w:val="20"/>
                <w:szCs w:val="20"/>
              </w:rPr>
              <w:t xml:space="preserve">Вид объекта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  <w:ind w:left="-23" w:right="-64" w:firstLine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ind w:left="-23" w:right="-64" w:firstLine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ind w:left="-23" w:right="-64" w:firstLine="13"/>
              <w:jc w:val="center"/>
            </w:pPr>
            <w:r>
              <w:rPr>
                <w:sz w:val="20"/>
                <w:szCs w:val="20"/>
              </w:rPr>
              <w:t xml:space="preserve">Вид собствен-ности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63"/>
              <w:jc w:val="center"/>
            </w:pPr>
            <w:r>
              <w:rPr>
                <w:sz w:val="20"/>
                <w:szCs w:val="20"/>
              </w:rPr>
              <w:t xml:space="preserve">Пло-щадь (кв.м)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63"/>
              <w:ind w:left="0" w:right="-103" w:firstLine="0"/>
              <w:jc w:val="center"/>
            </w:pPr>
            <w:r>
              <w:rPr>
                <w:sz w:val="20"/>
                <w:szCs w:val="20"/>
              </w:rPr>
              <w:t xml:space="preserve">Страна располо-жения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3"/>
              <w:jc w:val="center"/>
            </w:pPr>
            <w:r>
              <w:rPr>
                <w:sz w:val="20"/>
                <w:szCs w:val="20"/>
              </w:rPr>
              <w:t xml:space="preserve">Вид объекта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pStyle w:val="863"/>
              <w:jc w:val="center"/>
            </w:pPr>
            <w:r>
              <w:rPr>
                <w:sz w:val="20"/>
                <w:szCs w:val="20"/>
              </w:rPr>
              <w:t xml:space="preserve">Пло-щадь (кв.м)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63"/>
              <w:ind w:left="0" w:right="-108" w:firstLine="0"/>
              <w:jc w:val="center"/>
            </w:pPr>
            <w:r>
              <w:rPr>
                <w:sz w:val="20"/>
                <w:szCs w:val="20"/>
              </w:rPr>
              <w:t xml:space="preserve">Страна располо-</w:t>
            </w:r>
            <w:r/>
          </w:p>
          <w:p>
            <w:pPr>
              <w:pStyle w:val="863"/>
              <w:ind w:left="0" w:right="-108" w:firstLine="0"/>
              <w:jc w:val="center"/>
            </w:pPr>
            <w:r>
              <w:rPr>
                <w:sz w:val="20"/>
                <w:szCs w:val="20"/>
              </w:rPr>
              <w:t xml:space="preserve">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center"/>
            <w:vMerge w:val="continue"/>
            <w:textDirection w:val="lrTb"/>
            <w:noWrap w:val="false"/>
          </w:tcPr>
          <w:p>
            <w:pPr>
              <w:pStyle w:val="863"/>
              <w:jc w:val="center"/>
              <w:rPr>
                <w:color w:val="33CCCC"/>
                <w:sz w:val="22"/>
                <w:szCs w:val="28"/>
              </w:rPr>
            </w:pPr>
            <w:r>
              <w:rPr>
                <w:color w:val="33CCCC"/>
                <w:sz w:val="22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vMerge w:val="continue"/>
            <w:textDirection w:val="lrTb"/>
            <w:noWrap w:val="false"/>
          </w:tcPr>
          <w:p>
            <w:pPr>
              <w:pStyle w:val="863"/>
              <w:jc w:val="center"/>
              <w:rPr>
                <w:color w:val="33CCCC"/>
                <w:sz w:val="22"/>
                <w:szCs w:val="28"/>
              </w:rPr>
            </w:pPr>
            <w:r>
              <w:rPr>
                <w:color w:val="33CCCC"/>
                <w:sz w:val="22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863"/>
              <w:jc w:val="center"/>
              <w:rPr>
                <w:color w:val="33CCCC"/>
                <w:sz w:val="22"/>
                <w:szCs w:val="28"/>
              </w:rPr>
            </w:pPr>
            <w:r>
              <w:rPr>
                <w:color w:val="33CCCC"/>
                <w:sz w:val="22"/>
                <w:szCs w:val="28"/>
              </w:rPr>
            </w:r>
            <w:r/>
          </w:p>
        </w:tc>
      </w:tr>
      <w:tr>
        <w:trPr>
          <w:cantSplit/>
          <w:trHeight w:val="18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2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Нагуманова Ольга Викторовна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Главный специалист эксперт отдела ОНиОД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2"/>
                <w:szCs w:val="28"/>
              </w:rPr>
              <w:t xml:space="preserve">Квартира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  <w:jc w:val="center"/>
            </w:pPr>
            <w:r>
              <w:rPr>
                <w:sz w:val="20"/>
                <w:szCs w:val="20"/>
              </w:rPr>
              <w:t xml:space="preserve">Индивидуальная 1/3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19,2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48,0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MAZDA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1 461 990,61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18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color w:val="33CCCC"/>
                <w:sz w:val="22"/>
                <w:szCs w:val="28"/>
              </w:rPr>
            </w:pPr>
            <w:r>
              <w:rPr>
                <w:color w:val="33CCCC"/>
                <w:sz w:val="22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  <w:lang w:val="ru-RU"/>
              </w:rPr>
              <w:t xml:space="preserve">несовершеннолетняя дочь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48,0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9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2"/>
                <w:szCs w:val="28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Новикова Елена Сергеевна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Начальник планово-финансового отдела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Квартира 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pStyle w:val="863"/>
            </w:pPr>
            <w:r>
              <w:rPr>
                <w:color w:val="000000"/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8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pStyle w:val="863"/>
            </w:pPr>
            <w:r>
              <w:rPr>
                <w:color w:val="000000"/>
                <w:sz w:val="20"/>
                <w:szCs w:val="20"/>
              </w:rPr>
              <w:t xml:space="preserve">Земельный участок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общая долевая 1/4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</w:pPr>
            <w:r>
              <w:rPr>
                <w:sz w:val="20"/>
                <w:szCs w:val="20"/>
              </w:rPr>
              <w:t xml:space="preserve">Общая совместная</w:t>
            </w:r>
            <w:r/>
          </w:p>
          <w:p>
            <w:pPr>
              <w:pStyle w:val="863"/>
            </w:pPr>
            <w:r>
              <w:rPr>
                <w:color w:val="000000"/>
                <w:sz w:val="20"/>
                <w:szCs w:val="20"/>
              </w:rPr>
              <w:t xml:space="preserve">Общая совместная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41,4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</w:pPr>
            <w:r>
              <w:rPr>
                <w:sz w:val="20"/>
                <w:szCs w:val="20"/>
              </w:rPr>
              <w:t xml:space="preserve">49,3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</w:pPr>
            <w:r>
              <w:rPr>
                <w:sz w:val="20"/>
                <w:szCs w:val="20"/>
              </w:rPr>
              <w:t xml:space="preserve">125,0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Автомобиль легковой</w:t>
            </w:r>
            <w:r>
              <w:rPr>
                <w:sz w:val="20"/>
                <w:szCs w:val="20"/>
                <w:lang w:val="en-US"/>
              </w:rPr>
              <w:t xml:space="preserve"> MITSUBISHI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2  075 620,62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9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color w:val="33CCCC"/>
                <w:sz w:val="22"/>
                <w:szCs w:val="28"/>
              </w:rPr>
            </w:pPr>
            <w:r>
              <w:rPr>
                <w:color w:val="33CCCC"/>
                <w:sz w:val="22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Супруг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</w:pPr>
            <w:r>
              <w:rPr>
                <w:sz w:val="20"/>
                <w:szCs w:val="20"/>
              </w:rPr>
              <w:t xml:space="preserve">Квартира 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</w:pPr>
            <w:r>
              <w:rPr>
                <w:color w:val="000000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color w:val="000000"/>
                <w:sz w:val="20"/>
                <w:szCs w:val="20"/>
              </w:rPr>
              <w:t xml:space="preserve">Общая совместная</w:t>
            </w:r>
            <w:r/>
          </w:p>
          <w:p>
            <w:pPr>
              <w:pStyle w:val="863"/>
            </w:pPr>
            <w:r>
              <w:rPr>
                <w:sz w:val="20"/>
                <w:szCs w:val="20"/>
              </w:rPr>
              <w:t xml:space="preserve">общая долевая 1/4</w:t>
            </w:r>
            <w:r/>
          </w:p>
          <w:p>
            <w:pPr>
              <w:pStyle w:val="863"/>
            </w:pPr>
            <w:r>
              <w:rPr>
                <w:color w:val="000000"/>
                <w:sz w:val="20"/>
                <w:szCs w:val="20"/>
              </w:rPr>
              <w:t xml:space="preserve">Общая совместная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49,3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</w:pPr>
            <w:r>
              <w:rPr>
                <w:sz w:val="20"/>
                <w:szCs w:val="20"/>
              </w:rPr>
              <w:t xml:space="preserve">41,4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</w:pPr>
            <w:r>
              <w:rPr>
                <w:sz w:val="20"/>
                <w:szCs w:val="20"/>
              </w:rPr>
              <w:t xml:space="preserve">125,0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  <w:lang w:val="en-US"/>
              </w:rPr>
              <w:t xml:space="preserve">42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Автомобиль легковой</w:t>
            </w:r>
            <w:r>
              <w:rPr>
                <w:sz w:val="20"/>
                <w:szCs w:val="20"/>
                <w:lang w:val="en-US"/>
              </w:rPr>
              <w:t xml:space="preserve"> TOYOTA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1 575 405,97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9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Несовершеннолетний сын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Квартира 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общая долевая 1/4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  <w:lang w:val="en-US"/>
              </w:rPr>
              <w:t xml:space="preserve">41.4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  <w:r/>
          </w:p>
        </w:tc>
      </w:tr>
      <w:tr>
        <w:trPr>
          <w:cantSplit/>
          <w:trHeight w:val="9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Несовершеннолетняя дочь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Квартира 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общая долевая 1/4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  <w:lang w:val="en-US"/>
              </w:rPr>
              <w:t xml:space="preserve">41.4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  <w:r/>
          </w:p>
        </w:tc>
      </w:tr>
      <w:tr>
        <w:trPr>
          <w:cantSplit/>
          <w:trHeight w:val="9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2"/>
                <w:szCs w:val="28"/>
              </w:rPr>
              <w:t xml:space="preserve">3.</w:t>
            </w:r>
            <w:r/>
          </w:p>
          <w:p>
            <w:pPr>
              <w:pStyle w:val="86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  <w:r/>
          </w:p>
          <w:p>
            <w:pPr>
              <w:pStyle w:val="86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  <w:r/>
          </w:p>
          <w:p>
            <w:pPr>
              <w:pStyle w:val="86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Турлак Наталья Александровна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Заместитель начальника планово – финансового отдела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</w:pPr>
            <w:r>
              <w:rPr>
                <w:sz w:val="20"/>
                <w:szCs w:val="20"/>
              </w:rPr>
              <w:t xml:space="preserve">Нежилое помещение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Индиви-дуальная</w:t>
            </w:r>
            <w:r/>
          </w:p>
          <w:p>
            <w:pPr>
              <w:pStyle w:val="863"/>
            </w:pPr>
            <w:r>
              <w:rPr>
                <w:sz w:val="20"/>
                <w:szCs w:val="20"/>
              </w:rPr>
              <w:t xml:space="preserve">Общая долевая 1/116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33,9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79,8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1 650 136,25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9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2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Екимова Ольга Сергеевна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Начальник отдела организации надзора и обеспечения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1 822 305,03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9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2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Кинжигалиев Аскар Булатович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Главный специалист эксперт отдела правового обеспечения деятельности и ЗПП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Индивидуальная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19,1</w:t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79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1 212 371,60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9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Супруга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Общая долевая ¼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</w:pPr>
            <w:r>
              <w:rPr>
                <w:sz w:val="20"/>
                <w:szCs w:val="20"/>
              </w:rPr>
              <w:t xml:space="preserve">Общая долевая 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807,0</w:t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138,1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752 016,23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9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Несовершеннолетний сын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9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2"/>
                <w:szCs w:val="2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Ниненко Егор Михайлович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Ведущий специалист — эксперт отдела организации надзора и обеспечения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 xml:space="preserve">BRP Ski-Doo Expedition SE 1200.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1 073 632,74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9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Супруга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712 444,22</w:t>
            </w:r>
            <w:r/>
            <w:r/>
            <w:r>
              <w:rPr>
                <w:color w:val="000000" w:themeColor="text1"/>
                <w:sz w:val="20"/>
                <w:szCs w:val="20"/>
                <w:highlight w:val="none"/>
                <w:shd w:val="clear" w:color="auto" w:fill="ffff38"/>
                <w:lang w:val="en-US"/>
              </w:rPr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9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Несовершеннолетний сын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9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2"/>
                <w:szCs w:val="28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Царегородцева Мария Николаевна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Старший  специалист 1 разряда отдела организации надзора и обеспечения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Общая долевая 1/2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</w:pPr>
            <w:r>
              <w:rPr>
                <w:sz w:val="20"/>
                <w:szCs w:val="20"/>
              </w:rPr>
              <w:t xml:space="preserve">Общая совместная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77,2</w:t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36,0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1 126 684,24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</w:tr>
      <w:tr>
        <w:trPr>
          <w:cantSplit/>
          <w:trHeight w:val="1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2"/>
                <w:szCs w:val="28"/>
                <w:highlight w:val="yellow"/>
              </w:rPr>
            </w:pPr>
            <w:r>
              <w:rPr>
                <w:sz w:val="22"/>
                <w:szCs w:val="28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Супруг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Общая долевая 1/2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</w:pPr>
            <w:r>
              <w:rPr>
                <w:sz w:val="20"/>
                <w:szCs w:val="20"/>
              </w:rPr>
              <w:t xml:space="preserve">Общая совместная</w:t>
            </w:r>
            <w:r/>
          </w:p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</w:pPr>
            <w:r>
              <w:rPr>
                <w:sz w:val="20"/>
                <w:szCs w:val="20"/>
              </w:rPr>
              <w:t xml:space="preserve">Индивидуальная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77,2</w:t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36,0</w:t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36,2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2 666 807,38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</w:tr>
      <w:tr>
        <w:trPr>
          <w:cantSplit/>
          <w:trHeight w:val="9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2"/>
                <w:szCs w:val="28"/>
                <w:highlight w:val="yellow"/>
              </w:rPr>
            </w:pPr>
            <w:r>
              <w:rPr>
                <w:sz w:val="22"/>
                <w:szCs w:val="28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Несовершеннолетняя дочь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36,2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</w:tr>
    </w:tbl>
    <w:p>
      <w:pPr>
        <w:pStyle w:val="1046"/>
        <w:ind w:left="0" w:right="0" w:firstLine="0"/>
        <w:rPr>
          <w:color w:val="33CCCC"/>
        </w:rPr>
      </w:pPr>
      <w:r>
        <w:rPr>
          <w:color w:val="33CCCC"/>
        </w:rPr>
      </w:r>
      <w:r/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1892"/>
        <w:gridCol w:w="1622"/>
        <w:gridCol w:w="1404"/>
        <w:gridCol w:w="1321"/>
        <w:gridCol w:w="851"/>
        <w:gridCol w:w="992"/>
        <w:gridCol w:w="1276"/>
        <w:gridCol w:w="921"/>
        <w:gridCol w:w="1134"/>
        <w:gridCol w:w="1488"/>
        <w:gridCol w:w="1436"/>
        <w:gridCol w:w="1417"/>
      </w:tblGrid>
      <w:tr>
        <w:trPr>
          <w:cantSplit/>
          <w:trHeight w:val="1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2"/>
                <w:szCs w:val="28"/>
                <w:shd w:val="clear" w:color="auto" w:fill="auto"/>
              </w:rPr>
              <w:t xml:space="preserve">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Приходько Наталья Ивановна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Индивидуальная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77,6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  <w:shd w:val="clear" w:color="auto" w:fill="auto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Автомобиль легковой</w:t>
            </w:r>
            <w:r>
              <w:rPr>
                <w:sz w:val="20"/>
                <w:szCs w:val="20"/>
                <w:lang w:val="en-US"/>
              </w:rPr>
              <w:t xml:space="preserve"> Mitsubishi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2 159 550,81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</w:tr>
      <w:tr>
        <w:trPr>
          <w:cantSplit/>
          <w:trHeight w:val="9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2"/>
                <w:szCs w:val="28"/>
                <w:highlight w:val="yellow"/>
              </w:rPr>
            </w:pPr>
            <w:r>
              <w:rPr>
                <w:sz w:val="22"/>
                <w:szCs w:val="28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Супруг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  <w:shd w:val="clear" w:color="auto" w:fill="auto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77,6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  <w:shd w:val="clear" w:color="auto" w:fill="auto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  <w:shd w:val="clear" w:color="auto" w:fill="auto"/>
              </w:rPr>
              <w:t xml:space="preserve">427 786,42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</w:tr>
      <w:tr>
        <w:trPr>
          <w:cantSplit/>
          <w:trHeight w:val="93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2"/>
                <w:szCs w:val="28"/>
                <w:highlight w:val="yellow"/>
              </w:rPr>
            </w:pPr>
            <w:r>
              <w:rPr>
                <w:sz w:val="22"/>
                <w:szCs w:val="28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Несовершеннолетняя дочь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  <w:shd w:val="clear" w:color="auto" w:fill="auto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77,6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  <w:shd w:val="clear" w:color="auto" w:fill="auto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  <w:shd w:val="clear" w:color="auto" w:fill="auto"/>
              </w:rPr>
              <w:t xml:space="preserve">868,93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</w:tr>
      <w:tr>
        <w:trPr>
          <w:cantSplit/>
          <w:trHeight w:val="93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2"/>
                <w:szCs w:val="28"/>
                <w:highlight w:val="yellow"/>
              </w:rPr>
            </w:pPr>
            <w:r>
              <w:rPr>
                <w:sz w:val="22"/>
                <w:szCs w:val="28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Несовершеннолетняя дочь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  <w:shd w:val="clear" w:color="auto" w:fill="auto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77,6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  <w:shd w:val="clear" w:color="auto" w:fill="auto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  <w:shd w:val="clear" w:color="auto" w:fill="auto"/>
              </w:rPr>
              <w:t xml:space="preserve">8531,43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</w:tr>
      <w:tr>
        <w:trPr>
          <w:cantSplit/>
          <w:trHeight w:val="93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2"/>
                <w:szCs w:val="28"/>
                <w:highlight w:val="yellow"/>
              </w:rPr>
            </w:pPr>
            <w:r>
              <w:rPr>
                <w:sz w:val="22"/>
                <w:szCs w:val="28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Несовершеннолетний сын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  <w:shd w:val="clear" w:color="auto" w:fill="auto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77,6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  <w:shd w:val="clear" w:color="auto" w:fill="auto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</w:tr>
      <w:tr>
        <w:trPr>
          <w:cantSplit/>
          <w:trHeight w:val="93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2"/>
                <w:szCs w:val="28"/>
                <w:shd w:val="clear" w:color="auto" w:fill="auto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Макаренков Владимир Владимирович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  <w:shd w:val="clear" w:color="auto" w:fill="auto"/>
              </w:rPr>
              <w:t xml:space="preserve">Квартира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  <w:shd w:val="clear" w:color="auto" w:fill="auto"/>
              </w:rPr>
              <w:t xml:space="preserve">Общая долевая 1/2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  <w:shd w:val="clear" w:color="auto" w:fill="auto"/>
              </w:rPr>
              <w:t xml:space="preserve">36,0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  <w:shd w:val="clear" w:color="auto" w:fill="auto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  <w:shd w:val="clear" w:color="auto" w:fill="auto"/>
              </w:rPr>
              <w:t xml:space="preserve">Квартира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32,3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  <w:shd w:val="clear" w:color="auto" w:fill="auto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  <w:shd w:val="clear" w:color="auto" w:fill="auto"/>
              </w:rPr>
              <w:t xml:space="preserve">2 091 899,65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</w:tr>
      <w:tr>
        <w:trPr>
          <w:cantSplit/>
          <w:trHeight w:val="93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2"/>
                <w:szCs w:val="28"/>
                <w:highlight w:val="yellow"/>
              </w:rPr>
            </w:pPr>
            <w:r>
              <w:rPr>
                <w:sz w:val="22"/>
                <w:szCs w:val="28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</w:rPr>
              <w:t xml:space="preserve">Супруга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6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  <w:shd w:val="clear" w:color="auto" w:fill="auto"/>
              </w:rPr>
              <w:t xml:space="preserve">Квартира</w:t>
            </w:r>
            <w:r/>
          </w:p>
          <w:p>
            <w:pPr>
              <w:pStyle w:val="863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</w:r>
            <w:r/>
          </w:p>
          <w:p>
            <w:pPr>
              <w:pStyle w:val="863"/>
            </w:pPr>
            <w:r>
              <w:rPr>
                <w:sz w:val="20"/>
                <w:szCs w:val="20"/>
                <w:shd w:val="clear" w:color="auto" w:fill="auto"/>
              </w:rPr>
              <w:t xml:space="preserve">Квартира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1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  <w:shd w:val="clear" w:color="auto" w:fill="auto"/>
              </w:rPr>
              <w:t xml:space="preserve">Общая долевая ½</w:t>
            </w:r>
            <w:r/>
          </w:p>
          <w:p>
            <w:pPr>
              <w:pStyle w:val="863"/>
            </w:pPr>
            <w:r>
              <w:rPr>
                <w:sz w:val="20"/>
                <w:szCs w:val="20"/>
                <w:shd w:val="clear" w:color="auto" w:fill="auto"/>
              </w:rPr>
              <w:t xml:space="preserve">Индивидуальная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  <w:shd w:val="clear" w:color="auto" w:fill="auto"/>
              </w:rPr>
              <w:t xml:space="preserve">36,0</w:t>
            </w:r>
            <w:r/>
          </w:p>
          <w:p>
            <w:pPr>
              <w:pStyle w:val="863"/>
              <w:jc w:val="both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</w:r>
            <w:r/>
          </w:p>
          <w:p>
            <w:pPr>
              <w:pStyle w:val="863"/>
              <w:jc w:val="both"/>
            </w:pPr>
            <w:r>
              <w:rPr>
                <w:sz w:val="20"/>
                <w:szCs w:val="20"/>
                <w:shd w:val="clear" w:color="auto" w:fill="auto"/>
              </w:rPr>
              <w:t xml:space="preserve">36,)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  <w:shd w:val="clear" w:color="auto" w:fill="auto"/>
              </w:rPr>
              <w:t xml:space="preserve">Россия</w:t>
            </w:r>
            <w:r/>
          </w:p>
          <w:p>
            <w:pPr>
              <w:pStyle w:val="863"/>
              <w:jc w:val="both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</w:r>
            <w:r/>
          </w:p>
          <w:p>
            <w:pPr>
              <w:pStyle w:val="863"/>
              <w:jc w:val="both"/>
            </w:pPr>
            <w:r>
              <w:rPr>
                <w:sz w:val="20"/>
                <w:szCs w:val="20"/>
                <w:shd w:val="clear" w:color="auto" w:fill="auto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3"/>
            </w:pPr>
            <w:r>
              <w:rPr>
                <w:sz w:val="20"/>
                <w:szCs w:val="20"/>
                <w:shd w:val="clear" w:color="auto" w:fill="auto"/>
              </w:rPr>
              <w:t xml:space="preserve">Квартира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</w:rPr>
              <w:t xml:space="preserve">32,3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  <w:shd w:val="clear" w:color="auto" w:fill="auto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863"/>
              <w:jc w:val="both"/>
            </w:pPr>
            <w:r>
              <w:rPr>
                <w:sz w:val="20"/>
                <w:szCs w:val="20"/>
                <w:shd w:val="clear" w:color="auto" w:fill="auto"/>
              </w:rPr>
              <w:t xml:space="preserve">822 560,64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</w:tr>
    </w:tbl>
    <w:sectPr>
      <w:headerReference w:type="default" r:id="rId9"/>
      <w:headerReference w:type="first" r:id="rId10"/>
      <w:footnotePr>
        <w:numFmt w:val="decimal"/>
        <w:numRestart w:val="continuous"/>
      </w:footnotePr>
      <w:endnotePr>
        <w:numFmt w:val="lowerRoman"/>
      </w:endnotePr>
      <w:type w:val="nextPage"/>
      <w:pgSz w:w="16838" w:h="11906" w:orient="landscape"/>
      <w:pgMar w:top="765" w:right="1134" w:bottom="851" w:left="113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9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bothSides"/>
              <wp:docPr id="1" name="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49"/>
                          </w:pPr>
                          <w:r>
                            <w:rPr>
                              <w:rStyle w:val="1039"/>
                            </w:rPr>
                            <w:fldChar w:fldCharType="begin"/>
                          </w:r>
                          <w:r>
                            <w:rPr>
                              <w:rStyle w:val="1039"/>
                            </w:rPr>
                            <w:instrText xml:space="preserve"> PAGE </w:instrText>
                          </w:r>
                          <w:r>
                            <w:rPr>
                              <w:rStyle w:val="1039"/>
                            </w:rPr>
                            <w:fldChar w:fldCharType="separate"/>
                          </w:r>
                          <w:r>
                            <w:rPr>
                              <w:rStyle w:val="1039"/>
                            </w:rPr>
                            <w:t xml:space="preserve">1</w:t>
                          </w:r>
                          <w:r>
                            <w:rPr>
                              <w:rStyle w:val="1039"/>
                            </w:rPr>
                            <w:fldChar w:fldCharType="end"/>
                          </w:r>
                          <w:r/>
                        </w:p>
                        <w:p>
                          <w:pPr>
                            <w:pStyle w:val="863"/>
                          </w:pPr>
                          <w:r/>
                          <w:r/>
                        </w:p>
                      </w:txbxContent>
                    </wps:txbx>
                    <wps:bodyPr wrap="square" lIns="1905" tIns="1905" rIns="1905" bIns="1905" upright="1"/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524288;o:allowoverlap:true;o:allowincell:true;mso-position-horizontal-relative:margin;mso-position-horizontal:center;mso-position-vertical-relative:text;margin-top:0.0pt;mso-position-vertical:absolute;width:5.8pt;height:13.6pt;" coordsize="100000,100000" path="" fillcolor="#FFFFFF" stroked="f">
              <v:path textboxrect="0,0,0,0"/>
              <v:fill opacity="100f"/>
              <w10:wrap type="square"/>
              <v:textbox>
                <w:txbxContent>
                  <w:p>
                    <w:pPr>
                      <w:pStyle w:val="1049"/>
                    </w:pPr>
                    <w:r>
                      <w:rPr>
                        <w:rStyle w:val="1039"/>
                      </w:rPr>
                      <w:fldChar w:fldCharType="begin"/>
                    </w:r>
                    <w:r>
                      <w:rPr>
                        <w:rStyle w:val="1039"/>
                      </w:rPr>
                      <w:instrText xml:space="preserve"> PAGE </w:instrText>
                    </w:r>
                    <w:r>
                      <w:rPr>
                        <w:rStyle w:val="1039"/>
                      </w:rPr>
                      <w:fldChar w:fldCharType="separate"/>
                    </w:r>
                    <w:r>
                      <w:rPr>
                        <w:rStyle w:val="1039"/>
                      </w:rPr>
                      <w:t xml:space="preserve">1</w:t>
                    </w:r>
                    <w:r>
                      <w:rPr>
                        <w:rStyle w:val="1039"/>
                      </w:rPr>
                      <w:fldChar w:fldCharType="end"/>
                    </w:r>
                    <w:r/>
                  </w:p>
                  <w:p>
                    <w:pPr>
                      <w:pStyle w:val="863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64"/>
      <w:isLgl w:val="false"/>
      <w:suff w:val="nothing"/>
      <w:lvlText w:val=""/>
      <w:lvlJc w:val="left"/>
      <w:pPr>
        <w:pStyle w:val="863"/>
        <w:ind w:left="0" w:firstLine="0"/>
        <w:tabs>
          <w:tab w:val="num" w:pos="0" w:leader="none"/>
        </w:tabs>
      </w:pPr>
    </w:lvl>
    <w:lvl w:ilvl="1">
      <w:start w:val="1"/>
      <w:numFmt w:val="decimal"/>
      <w:pStyle w:val="865"/>
      <w:isLgl w:val="false"/>
      <w:suff w:val="nothing"/>
      <w:lvlText w:val=""/>
      <w:lvlJc w:val="left"/>
      <w:pPr>
        <w:pStyle w:val="863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63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63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63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63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63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63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63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basedOn w:val="863"/>
    <w:next w:val="863"/>
    <w:link w:val="68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85">
    <w:name w:val="Heading 1 Char"/>
    <w:link w:val="684"/>
    <w:uiPriority w:val="9"/>
    <w:rPr>
      <w:rFonts w:ascii="Arial" w:hAnsi="Arial" w:cs="Arial" w:eastAsia="Arial"/>
      <w:sz w:val="40"/>
      <w:szCs w:val="40"/>
    </w:rPr>
  </w:style>
  <w:style w:type="paragraph" w:styleId="686">
    <w:name w:val="Heading 2"/>
    <w:basedOn w:val="863"/>
    <w:next w:val="863"/>
    <w:link w:val="68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7">
    <w:name w:val="Heading 2 Char"/>
    <w:link w:val="686"/>
    <w:uiPriority w:val="9"/>
    <w:rPr>
      <w:rFonts w:ascii="Arial" w:hAnsi="Arial" w:cs="Arial" w:eastAsia="Arial"/>
      <w:sz w:val="34"/>
    </w:rPr>
  </w:style>
  <w:style w:type="paragraph" w:styleId="688">
    <w:name w:val="Heading 3"/>
    <w:basedOn w:val="863"/>
    <w:next w:val="863"/>
    <w:link w:val="68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9">
    <w:name w:val="Heading 3 Char"/>
    <w:link w:val="688"/>
    <w:uiPriority w:val="9"/>
    <w:rPr>
      <w:rFonts w:ascii="Arial" w:hAnsi="Arial" w:cs="Arial" w:eastAsia="Arial"/>
      <w:sz w:val="30"/>
      <w:szCs w:val="30"/>
    </w:rPr>
  </w:style>
  <w:style w:type="paragraph" w:styleId="690">
    <w:name w:val="Heading 4"/>
    <w:basedOn w:val="863"/>
    <w:next w:val="863"/>
    <w:link w:val="69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91">
    <w:name w:val="Heading 4 Char"/>
    <w:link w:val="690"/>
    <w:uiPriority w:val="9"/>
    <w:rPr>
      <w:rFonts w:ascii="Arial" w:hAnsi="Arial" w:cs="Arial" w:eastAsia="Arial"/>
      <w:b/>
      <w:bCs/>
      <w:sz w:val="26"/>
      <w:szCs w:val="26"/>
    </w:rPr>
  </w:style>
  <w:style w:type="paragraph" w:styleId="692">
    <w:name w:val="Heading 5"/>
    <w:basedOn w:val="863"/>
    <w:next w:val="863"/>
    <w:link w:val="6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3">
    <w:name w:val="Heading 5 Char"/>
    <w:link w:val="692"/>
    <w:uiPriority w:val="9"/>
    <w:rPr>
      <w:rFonts w:ascii="Arial" w:hAnsi="Arial" w:cs="Arial" w:eastAsia="Arial"/>
      <w:b/>
      <w:bCs/>
      <w:sz w:val="24"/>
      <w:szCs w:val="24"/>
    </w:rPr>
  </w:style>
  <w:style w:type="paragraph" w:styleId="694">
    <w:name w:val="Heading 6"/>
    <w:basedOn w:val="863"/>
    <w:next w:val="863"/>
    <w:link w:val="6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5">
    <w:name w:val="Heading 6 Char"/>
    <w:link w:val="694"/>
    <w:uiPriority w:val="9"/>
    <w:rPr>
      <w:rFonts w:ascii="Arial" w:hAnsi="Arial" w:cs="Arial" w:eastAsia="Arial"/>
      <w:b/>
      <w:bCs/>
      <w:sz w:val="22"/>
      <w:szCs w:val="22"/>
    </w:rPr>
  </w:style>
  <w:style w:type="paragraph" w:styleId="696">
    <w:name w:val="Heading 7"/>
    <w:basedOn w:val="863"/>
    <w:next w:val="863"/>
    <w:link w:val="6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7">
    <w:name w:val="Heading 7 Char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8">
    <w:name w:val="Heading 8"/>
    <w:basedOn w:val="863"/>
    <w:next w:val="863"/>
    <w:link w:val="6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9">
    <w:name w:val="Heading 8 Char"/>
    <w:link w:val="698"/>
    <w:uiPriority w:val="9"/>
    <w:rPr>
      <w:rFonts w:ascii="Arial" w:hAnsi="Arial" w:cs="Arial" w:eastAsia="Arial"/>
      <w:i/>
      <w:iCs/>
      <w:sz w:val="22"/>
      <w:szCs w:val="22"/>
    </w:rPr>
  </w:style>
  <w:style w:type="paragraph" w:styleId="700">
    <w:name w:val="Heading 9"/>
    <w:basedOn w:val="863"/>
    <w:next w:val="863"/>
    <w:link w:val="7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1">
    <w:name w:val="Heading 9 Char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702">
    <w:name w:val="List Paragraph"/>
    <w:basedOn w:val="863"/>
    <w:uiPriority w:val="34"/>
    <w:qFormat/>
    <w:pPr>
      <w:contextualSpacing/>
      <w:ind w:left="720"/>
    </w:pPr>
  </w:style>
  <w:style w:type="paragraph" w:styleId="703">
    <w:name w:val="No Spacing"/>
    <w:uiPriority w:val="1"/>
    <w:qFormat/>
    <w:pPr>
      <w:spacing w:before="0" w:after="0" w:line="240" w:lineRule="auto"/>
    </w:pPr>
  </w:style>
  <w:style w:type="paragraph" w:styleId="704">
    <w:name w:val="Title"/>
    <w:basedOn w:val="863"/>
    <w:next w:val="863"/>
    <w:link w:val="70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5">
    <w:name w:val="Title Char"/>
    <w:link w:val="704"/>
    <w:uiPriority w:val="10"/>
    <w:rPr>
      <w:sz w:val="48"/>
      <w:szCs w:val="48"/>
    </w:rPr>
  </w:style>
  <w:style w:type="paragraph" w:styleId="706">
    <w:name w:val="Subtitle"/>
    <w:basedOn w:val="863"/>
    <w:next w:val="863"/>
    <w:link w:val="707"/>
    <w:uiPriority w:val="11"/>
    <w:qFormat/>
    <w:pPr>
      <w:spacing w:before="200" w:after="200"/>
    </w:pPr>
    <w:rPr>
      <w:sz w:val="24"/>
      <w:szCs w:val="24"/>
    </w:rPr>
  </w:style>
  <w:style w:type="character" w:styleId="707">
    <w:name w:val="Subtitle Char"/>
    <w:link w:val="706"/>
    <w:uiPriority w:val="11"/>
    <w:rPr>
      <w:sz w:val="24"/>
      <w:szCs w:val="24"/>
    </w:rPr>
  </w:style>
  <w:style w:type="paragraph" w:styleId="708">
    <w:name w:val="Quote"/>
    <w:basedOn w:val="863"/>
    <w:next w:val="863"/>
    <w:link w:val="709"/>
    <w:uiPriority w:val="29"/>
    <w:qFormat/>
    <w:pPr>
      <w:ind w:left="720" w:right="720"/>
    </w:pPr>
    <w:rPr>
      <w:i/>
    </w:rPr>
  </w:style>
  <w:style w:type="character" w:styleId="709">
    <w:name w:val="Quote Char"/>
    <w:link w:val="708"/>
    <w:uiPriority w:val="29"/>
    <w:rPr>
      <w:i/>
    </w:rPr>
  </w:style>
  <w:style w:type="paragraph" w:styleId="710">
    <w:name w:val="Intense Quote"/>
    <w:basedOn w:val="863"/>
    <w:next w:val="863"/>
    <w:link w:val="71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1">
    <w:name w:val="Intense Quote Char"/>
    <w:link w:val="710"/>
    <w:uiPriority w:val="30"/>
    <w:rPr>
      <w:i/>
    </w:rPr>
  </w:style>
  <w:style w:type="paragraph" w:styleId="712">
    <w:name w:val="Header"/>
    <w:basedOn w:val="863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3">
    <w:name w:val="Header Char"/>
    <w:link w:val="712"/>
    <w:uiPriority w:val="99"/>
  </w:style>
  <w:style w:type="paragraph" w:styleId="714">
    <w:name w:val="Footer"/>
    <w:basedOn w:val="863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5">
    <w:name w:val="Footer Char"/>
    <w:link w:val="714"/>
    <w:uiPriority w:val="99"/>
  </w:style>
  <w:style w:type="paragraph" w:styleId="716">
    <w:name w:val="Caption"/>
    <w:basedOn w:val="863"/>
    <w:next w:val="8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7">
    <w:name w:val="Caption Char"/>
    <w:basedOn w:val="716"/>
    <w:link w:val="714"/>
    <w:uiPriority w:val="99"/>
  </w:style>
  <w:style w:type="table" w:styleId="718">
    <w:name w:val="Table Grid"/>
    <w:basedOn w:val="86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Table Grid Light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5">
    <w:name w:val="Grid Table 1 Light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4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7">
    <w:name w:val="Grid Table 4 - Accent 1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8">
    <w:name w:val="Grid Table 4 - Accent 2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9">
    <w:name w:val="Grid Table 4 - Accent 3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0">
    <w:name w:val="Grid Table 4 - Accent 4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1">
    <w:name w:val="Grid Table 4 - Accent 5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2">
    <w:name w:val="Grid Table 4 - Accent 6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3">
    <w:name w:val="Grid Table 5 Dark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4">
    <w:name w:val="Grid Table 5 Dark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0">
    <w:name w:val="Grid Table 6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1">
    <w:name w:val="Grid Table 6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2">
    <w:name w:val="Grid Table 6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3">
    <w:name w:val="Grid Table 6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4">
    <w:name w:val="Grid Table 6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5">
    <w:name w:val="Grid Table 6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6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7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2">
    <w:name w:val="List Table 2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3">
    <w:name w:val="List Table 2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4">
    <w:name w:val="List Table 2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5">
    <w:name w:val="List Table 2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6">
    <w:name w:val="List Table 2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7">
    <w:name w:val="List Table 2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8">
    <w:name w:val="List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6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0">
    <w:name w:val="List Table 6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1">
    <w:name w:val="List Table 6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2">
    <w:name w:val="List Table 6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3">
    <w:name w:val="List Table 6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4">
    <w:name w:val="List Table 6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5">
    <w:name w:val="List Table 6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6">
    <w:name w:val="List Table 7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7">
    <w:name w:val="List Table 7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8">
    <w:name w:val="List Table 7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9">
    <w:name w:val="List Table 7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0">
    <w:name w:val="List Table 7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1">
    <w:name w:val="List Table 7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2">
    <w:name w:val="List Table 7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3">
    <w:name w:val="Lined - Accent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Lined - Accent 1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5">
    <w:name w:val="Lined - Accent 2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6">
    <w:name w:val="Lined - Accent 3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7">
    <w:name w:val="Lined - Accent 4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8">
    <w:name w:val="Lined - Accent 5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9">
    <w:name w:val="Lined - Accent 6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0">
    <w:name w:val="Bordered &amp; Lined - Accent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1">
    <w:name w:val="Bordered &amp; Lined - Accent 1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2">
    <w:name w:val="Bordered &amp; Lined - Accent 2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3">
    <w:name w:val="Bordered &amp; Lined - Accent 3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4">
    <w:name w:val="Bordered &amp; Lined - Accent 4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5">
    <w:name w:val="Bordered &amp; Lined - Accent 5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6">
    <w:name w:val="Bordered &amp; Lined - Accent 6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7">
    <w:name w:val="Bordered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8">
    <w:name w:val="Bordered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9">
    <w:name w:val="Bordered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0">
    <w:name w:val="Bordered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1">
    <w:name w:val="Bordered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2">
    <w:name w:val="Bordered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3">
    <w:name w:val="Bordered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basedOn w:val="863"/>
    <w:link w:val="846"/>
    <w:uiPriority w:val="99"/>
    <w:semiHidden/>
    <w:unhideWhenUsed/>
    <w:pPr>
      <w:spacing w:after="40" w:line="240" w:lineRule="auto"/>
    </w:pPr>
    <w:rPr>
      <w:sz w:val="18"/>
    </w:r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uiPriority w:val="99"/>
    <w:unhideWhenUsed/>
    <w:rPr>
      <w:vertAlign w:val="superscript"/>
    </w:rPr>
  </w:style>
  <w:style w:type="paragraph" w:styleId="848">
    <w:name w:val="endnote text"/>
    <w:basedOn w:val="863"/>
    <w:link w:val="849"/>
    <w:uiPriority w:val="99"/>
    <w:semiHidden/>
    <w:unhideWhenUsed/>
    <w:pPr>
      <w:spacing w:after="0" w:line="240" w:lineRule="auto"/>
    </w:pPr>
    <w:rPr>
      <w:sz w:val="20"/>
    </w:r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uiPriority w:val="99"/>
    <w:semiHidden/>
    <w:unhideWhenUsed/>
    <w:rPr>
      <w:vertAlign w:val="superscript"/>
    </w:rPr>
  </w:style>
  <w:style w:type="paragraph" w:styleId="851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3"/>
    <w:next w:val="863"/>
    <w:uiPriority w:val="99"/>
    <w:unhideWhenUsed/>
    <w:pPr>
      <w:spacing w:after="0" w:afterAutospacing="0"/>
    </w:pPr>
  </w:style>
  <w:style w:type="table" w:styleId="86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63" w:default="1">
    <w:name w:val="Normal"/>
    <w:next w:val="863"/>
    <w:link w:val="863"/>
    <w:pPr>
      <w:widowControl/>
    </w:pPr>
    <w:rPr>
      <w:rFonts w:ascii="Times New Roman" w:hAnsi="Times New Roman" w:eastAsia="Times New Roman"/>
      <w:color w:val="auto"/>
      <w:sz w:val="24"/>
      <w:szCs w:val="24"/>
      <w:lang w:val="ru-RU" w:bidi="ar-SA" w:eastAsia="zh-CN"/>
    </w:rPr>
  </w:style>
  <w:style w:type="paragraph" w:styleId="864">
    <w:name w:val="Заголовок 1"/>
    <w:basedOn w:val="863"/>
    <w:next w:val="863"/>
    <w:pPr>
      <w:numPr>
        <w:ilvl w:val="0"/>
        <w:numId w:val="1"/>
      </w:numPr>
      <w:jc w:val="right"/>
      <w:keepNext/>
      <w:outlineLvl w:val="0"/>
    </w:pPr>
    <w:rPr>
      <w:sz w:val="28"/>
    </w:rPr>
  </w:style>
  <w:style w:type="paragraph" w:styleId="865">
    <w:name w:val="Заголовок 2"/>
    <w:basedOn w:val="863"/>
    <w:next w:val="863"/>
    <w:pPr>
      <w:numPr>
        <w:ilvl w:val="1"/>
        <w:numId w:val="1"/>
      </w:numPr>
      <w:ind w:left="0" w:right="0" w:firstLine="540"/>
      <w:jc w:val="right"/>
      <w:keepNext/>
      <w:outlineLvl w:val="1"/>
    </w:pPr>
    <w:rPr>
      <w:sz w:val="28"/>
      <w:szCs w:val="28"/>
    </w:rPr>
  </w:style>
  <w:style w:type="character" w:styleId="866">
    <w:name w:val="WW8Num1z0"/>
    <w:next w:val="866"/>
  </w:style>
  <w:style w:type="character" w:styleId="867">
    <w:name w:val="WW8Num1z1"/>
    <w:next w:val="867"/>
  </w:style>
  <w:style w:type="character" w:styleId="868">
    <w:name w:val="WW8Num1z2"/>
    <w:next w:val="868"/>
    <w:link w:val="863"/>
  </w:style>
  <w:style w:type="character" w:styleId="869">
    <w:name w:val="WW8Num1z3"/>
    <w:next w:val="869"/>
  </w:style>
  <w:style w:type="character" w:styleId="870">
    <w:name w:val="WW8Num1z4"/>
    <w:next w:val="870"/>
  </w:style>
  <w:style w:type="character" w:styleId="871">
    <w:name w:val="WW8Num1z5"/>
    <w:next w:val="871"/>
    <w:link w:val="863"/>
  </w:style>
  <w:style w:type="character" w:styleId="872">
    <w:name w:val="WW8Num1z6"/>
    <w:next w:val="872"/>
  </w:style>
  <w:style w:type="character" w:styleId="873">
    <w:name w:val="WW8Num1z7"/>
    <w:next w:val="873"/>
    <w:link w:val="863"/>
  </w:style>
  <w:style w:type="character" w:styleId="874">
    <w:name w:val="WW8Num1z8"/>
    <w:next w:val="874"/>
  </w:style>
  <w:style w:type="character" w:styleId="875">
    <w:name w:val="WW8Num2z0"/>
    <w:next w:val="875"/>
    <w:link w:val="863"/>
  </w:style>
  <w:style w:type="character" w:styleId="876">
    <w:name w:val="WW8Num2z1"/>
    <w:next w:val="876"/>
  </w:style>
  <w:style w:type="character" w:styleId="877">
    <w:name w:val="WW8Num2z2"/>
    <w:next w:val="877"/>
  </w:style>
  <w:style w:type="character" w:styleId="878">
    <w:name w:val="WW8Num2z3"/>
    <w:next w:val="878"/>
    <w:link w:val="863"/>
  </w:style>
  <w:style w:type="character" w:styleId="879">
    <w:name w:val="WW8Num2z4"/>
    <w:next w:val="879"/>
  </w:style>
  <w:style w:type="character" w:styleId="880">
    <w:name w:val="WW8Num2z5"/>
    <w:next w:val="880"/>
  </w:style>
  <w:style w:type="character" w:styleId="881">
    <w:name w:val="WW8Num2z6"/>
    <w:next w:val="881"/>
    <w:link w:val="863"/>
  </w:style>
  <w:style w:type="character" w:styleId="882">
    <w:name w:val="WW8Num2z7"/>
    <w:next w:val="882"/>
    <w:link w:val="863"/>
  </w:style>
  <w:style w:type="character" w:styleId="883">
    <w:name w:val="WW8Num2z8"/>
    <w:next w:val="883"/>
  </w:style>
  <w:style w:type="character" w:styleId="884">
    <w:name w:val="WW8Num3z0"/>
    <w:next w:val="884"/>
    <w:link w:val="863"/>
  </w:style>
  <w:style w:type="character" w:styleId="885">
    <w:name w:val="WW8Num3z1"/>
    <w:next w:val="885"/>
    <w:link w:val="863"/>
  </w:style>
  <w:style w:type="character" w:styleId="886">
    <w:name w:val="WW8Num3z2"/>
    <w:next w:val="886"/>
    <w:link w:val="863"/>
  </w:style>
  <w:style w:type="character" w:styleId="887">
    <w:name w:val="WW8Num3z3"/>
    <w:next w:val="887"/>
    <w:link w:val="863"/>
  </w:style>
  <w:style w:type="character" w:styleId="888">
    <w:name w:val="WW8Num3z4"/>
    <w:next w:val="888"/>
    <w:link w:val="863"/>
  </w:style>
  <w:style w:type="character" w:styleId="889">
    <w:name w:val="WW8Num3z5"/>
    <w:next w:val="889"/>
    <w:link w:val="863"/>
  </w:style>
  <w:style w:type="character" w:styleId="890">
    <w:name w:val="WW8Num3z6"/>
    <w:next w:val="890"/>
    <w:link w:val="863"/>
  </w:style>
  <w:style w:type="character" w:styleId="891">
    <w:name w:val="WW8Num3z7"/>
    <w:next w:val="891"/>
    <w:link w:val="863"/>
  </w:style>
  <w:style w:type="character" w:styleId="892">
    <w:name w:val="WW8Num3z8"/>
    <w:next w:val="892"/>
    <w:link w:val="863"/>
  </w:style>
  <w:style w:type="character" w:styleId="893">
    <w:name w:val="WW8Num4z0"/>
    <w:next w:val="893"/>
    <w:link w:val="863"/>
  </w:style>
  <w:style w:type="character" w:styleId="894">
    <w:name w:val="WW8Num4z1"/>
    <w:next w:val="894"/>
    <w:link w:val="863"/>
  </w:style>
  <w:style w:type="character" w:styleId="895">
    <w:name w:val="WW8Num4z2"/>
    <w:next w:val="895"/>
    <w:link w:val="863"/>
  </w:style>
  <w:style w:type="character" w:styleId="896">
    <w:name w:val="WW8Num4z3"/>
    <w:next w:val="896"/>
    <w:link w:val="863"/>
  </w:style>
  <w:style w:type="character" w:styleId="897">
    <w:name w:val="WW8Num4z4"/>
    <w:next w:val="897"/>
    <w:link w:val="863"/>
  </w:style>
  <w:style w:type="character" w:styleId="898">
    <w:name w:val="WW8Num4z5"/>
    <w:next w:val="898"/>
    <w:link w:val="863"/>
  </w:style>
  <w:style w:type="character" w:styleId="899">
    <w:name w:val="WW8Num4z6"/>
    <w:next w:val="899"/>
    <w:link w:val="863"/>
  </w:style>
  <w:style w:type="character" w:styleId="900">
    <w:name w:val="WW8Num4z7"/>
    <w:next w:val="900"/>
    <w:link w:val="863"/>
  </w:style>
  <w:style w:type="character" w:styleId="901">
    <w:name w:val="WW8Num4z8"/>
    <w:next w:val="901"/>
    <w:link w:val="863"/>
  </w:style>
  <w:style w:type="character" w:styleId="902">
    <w:name w:val="WW8Num5z0"/>
    <w:next w:val="902"/>
  </w:style>
  <w:style w:type="character" w:styleId="903">
    <w:name w:val="WW8Num5z1"/>
    <w:next w:val="903"/>
    <w:link w:val="863"/>
  </w:style>
  <w:style w:type="character" w:styleId="904">
    <w:name w:val="WW8Num5z2"/>
    <w:next w:val="904"/>
    <w:link w:val="863"/>
  </w:style>
  <w:style w:type="character" w:styleId="905">
    <w:name w:val="WW8Num5z3"/>
    <w:next w:val="905"/>
    <w:link w:val="863"/>
  </w:style>
  <w:style w:type="character" w:styleId="906">
    <w:name w:val="WW8Num5z4"/>
    <w:next w:val="906"/>
    <w:link w:val="863"/>
  </w:style>
  <w:style w:type="character" w:styleId="907">
    <w:name w:val="WW8Num5z5"/>
    <w:next w:val="907"/>
    <w:link w:val="863"/>
  </w:style>
  <w:style w:type="character" w:styleId="908">
    <w:name w:val="WW8Num5z6"/>
    <w:next w:val="908"/>
    <w:link w:val="863"/>
  </w:style>
  <w:style w:type="character" w:styleId="909">
    <w:name w:val="WW8Num5z7"/>
    <w:next w:val="909"/>
    <w:link w:val="863"/>
  </w:style>
  <w:style w:type="character" w:styleId="910">
    <w:name w:val="WW8Num5z8"/>
    <w:next w:val="910"/>
    <w:link w:val="863"/>
  </w:style>
  <w:style w:type="character" w:styleId="911">
    <w:name w:val="WW8Num6z0"/>
    <w:next w:val="911"/>
    <w:link w:val="863"/>
  </w:style>
  <w:style w:type="character" w:styleId="912">
    <w:name w:val="WW8Num6z1"/>
    <w:next w:val="912"/>
    <w:link w:val="863"/>
  </w:style>
  <w:style w:type="character" w:styleId="913">
    <w:name w:val="WW8Num6z2"/>
    <w:next w:val="913"/>
    <w:link w:val="863"/>
  </w:style>
  <w:style w:type="character" w:styleId="914">
    <w:name w:val="WW8Num6z3"/>
    <w:next w:val="914"/>
  </w:style>
  <w:style w:type="character" w:styleId="915">
    <w:name w:val="WW8Num6z4"/>
    <w:next w:val="915"/>
    <w:link w:val="863"/>
  </w:style>
  <w:style w:type="character" w:styleId="916">
    <w:name w:val="WW8Num6z5"/>
    <w:next w:val="916"/>
    <w:link w:val="863"/>
  </w:style>
  <w:style w:type="character" w:styleId="917">
    <w:name w:val="WW8Num6z6"/>
    <w:next w:val="917"/>
    <w:link w:val="863"/>
  </w:style>
  <w:style w:type="character" w:styleId="918">
    <w:name w:val="WW8Num6z7"/>
    <w:next w:val="918"/>
    <w:link w:val="863"/>
  </w:style>
  <w:style w:type="character" w:styleId="919">
    <w:name w:val="WW8Num6z8"/>
    <w:next w:val="919"/>
    <w:link w:val="863"/>
  </w:style>
  <w:style w:type="character" w:styleId="920">
    <w:name w:val="WW8Num7z0"/>
    <w:next w:val="920"/>
    <w:link w:val="863"/>
    <w:rPr>
      <w:color w:val="000000"/>
    </w:rPr>
  </w:style>
  <w:style w:type="character" w:styleId="921">
    <w:name w:val="WW8Num7z1"/>
    <w:next w:val="921"/>
    <w:link w:val="863"/>
  </w:style>
  <w:style w:type="character" w:styleId="922">
    <w:name w:val="WW8Num7z2"/>
    <w:next w:val="922"/>
    <w:link w:val="863"/>
  </w:style>
  <w:style w:type="character" w:styleId="923">
    <w:name w:val="WW8Num7z3"/>
    <w:next w:val="923"/>
    <w:link w:val="863"/>
  </w:style>
  <w:style w:type="character" w:styleId="924">
    <w:name w:val="WW8Num7z4"/>
    <w:next w:val="924"/>
    <w:link w:val="863"/>
  </w:style>
  <w:style w:type="character" w:styleId="925">
    <w:name w:val="WW8Num7z5"/>
    <w:next w:val="925"/>
    <w:link w:val="863"/>
  </w:style>
  <w:style w:type="character" w:styleId="926">
    <w:name w:val="WW8Num7z6"/>
    <w:next w:val="926"/>
    <w:link w:val="863"/>
  </w:style>
  <w:style w:type="character" w:styleId="927">
    <w:name w:val="WW8Num7z7"/>
    <w:next w:val="927"/>
    <w:link w:val="863"/>
  </w:style>
  <w:style w:type="character" w:styleId="928">
    <w:name w:val="WW8Num7z8"/>
    <w:next w:val="928"/>
    <w:link w:val="863"/>
  </w:style>
  <w:style w:type="character" w:styleId="929">
    <w:name w:val="WW8Num8z0"/>
    <w:next w:val="929"/>
    <w:link w:val="863"/>
    <w:rPr>
      <w:color w:val="000000"/>
    </w:rPr>
  </w:style>
  <w:style w:type="character" w:styleId="930">
    <w:name w:val="WW8Num8z1"/>
    <w:next w:val="930"/>
    <w:link w:val="863"/>
  </w:style>
  <w:style w:type="character" w:styleId="931">
    <w:name w:val="WW8Num8z2"/>
    <w:next w:val="931"/>
    <w:link w:val="863"/>
  </w:style>
  <w:style w:type="character" w:styleId="932">
    <w:name w:val="WW8Num8z3"/>
    <w:next w:val="932"/>
    <w:link w:val="863"/>
  </w:style>
  <w:style w:type="character" w:styleId="933">
    <w:name w:val="WW8Num8z4"/>
    <w:next w:val="933"/>
    <w:link w:val="863"/>
  </w:style>
  <w:style w:type="character" w:styleId="934">
    <w:name w:val="WW8Num8z5"/>
    <w:next w:val="934"/>
    <w:link w:val="863"/>
  </w:style>
  <w:style w:type="character" w:styleId="935">
    <w:name w:val="WW8Num8z6"/>
    <w:next w:val="935"/>
    <w:link w:val="863"/>
  </w:style>
  <w:style w:type="character" w:styleId="936">
    <w:name w:val="WW8Num8z7"/>
    <w:next w:val="936"/>
    <w:link w:val="863"/>
  </w:style>
  <w:style w:type="character" w:styleId="937">
    <w:name w:val="WW8Num8z8"/>
    <w:next w:val="937"/>
    <w:link w:val="863"/>
  </w:style>
  <w:style w:type="character" w:styleId="938">
    <w:name w:val="WW8Num9z0"/>
    <w:next w:val="938"/>
    <w:link w:val="863"/>
  </w:style>
  <w:style w:type="character" w:styleId="939">
    <w:name w:val="WW8Num9z1"/>
    <w:next w:val="939"/>
    <w:link w:val="863"/>
  </w:style>
  <w:style w:type="character" w:styleId="940">
    <w:name w:val="WW8Num9z2"/>
    <w:next w:val="940"/>
    <w:link w:val="863"/>
  </w:style>
  <w:style w:type="character" w:styleId="941">
    <w:name w:val="WW8Num9z3"/>
    <w:next w:val="941"/>
    <w:link w:val="863"/>
  </w:style>
  <w:style w:type="character" w:styleId="942">
    <w:name w:val="WW8Num9z4"/>
    <w:next w:val="942"/>
    <w:link w:val="863"/>
  </w:style>
  <w:style w:type="character" w:styleId="943">
    <w:name w:val="WW8Num9z5"/>
    <w:next w:val="943"/>
    <w:link w:val="863"/>
  </w:style>
  <w:style w:type="character" w:styleId="944">
    <w:name w:val="WW8Num9z6"/>
    <w:next w:val="944"/>
    <w:link w:val="863"/>
  </w:style>
  <w:style w:type="character" w:styleId="945">
    <w:name w:val="WW8Num9z7"/>
    <w:next w:val="945"/>
    <w:link w:val="863"/>
  </w:style>
  <w:style w:type="character" w:styleId="946">
    <w:name w:val="WW8Num9z8"/>
    <w:next w:val="946"/>
    <w:link w:val="863"/>
  </w:style>
  <w:style w:type="character" w:styleId="947">
    <w:name w:val="WW8Num10z0"/>
    <w:next w:val="947"/>
    <w:link w:val="863"/>
  </w:style>
  <w:style w:type="character" w:styleId="948">
    <w:name w:val="WW8Num10z1"/>
    <w:next w:val="948"/>
    <w:link w:val="863"/>
  </w:style>
  <w:style w:type="character" w:styleId="949">
    <w:name w:val="WW8Num10z2"/>
    <w:next w:val="949"/>
    <w:link w:val="863"/>
  </w:style>
  <w:style w:type="character" w:styleId="950">
    <w:name w:val="WW8Num10z3"/>
    <w:next w:val="950"/>
    <w:link w:val="863"/>
  </w:style>
  <w:style w:type="character" w:styleId="951">
    <w:name w:val="WW8Num10z4"/>
    <w:next w:val="951"/>
    <w:link w:val="863"/>
  </w:style>
  <w:style w:type="character" w:styleId="952">
    <w:name w:val="WW8Num10z5"/>
    <w:next w:val="952"/>
    <w:link w:val="863"/>
  </w:style>
  <w:style w:type="character" w:styleId="953">
    <w:name w:val="WW8Num10z6"/>
    <w:next w:val="953"/>
    <w:link w:val="863"/>
  </w:style>
  <w:style w:type="character" w:styleId="954">
    <w:name w:val="WW8Num10z7"/>
    <w:next w:val="954"/>
    <w:link w:val="863"/>
  </w:style>
  <w:style w:type="character" w:styleId="955">
    <w:name w:val="WW8Num10z8"/>
    <w:next w:val="955"/>
    <w:link w:val="863"/>
  </w:style>
  <w:style w:type="character" w:styleId="956">
    <w:name w:val="WW8Num11z0"/>
    <w:next w:val="956"/>
    <w:link w:val="863"/>
  </w:style>
  <w:style w:type="character" w:styleId="957">
    <w:name w:val="WW8Num11z1"/>
    <w:next w:val="957"/>
    <w:link w:val="863"/>
  </w:style>
  <w:style w:type="character" w:styleId="958">
    <w:name w:val="WW8Num11z2"/>
    <w:next w:val="958"/>
    <w:link w:val="863"/>
  </w:style>
  <w:style w:type="character" w:styleId="959">
    <w:name w:val="WW8Num11z3"/>
    <w:next w:val="959"/>
    <w:link w:val="863"/>
  </w:style>
  <w:style w:type="character" w:styleId="960">
    <w:name w:val="WW8Num11z4"/>
    <w:next w:val="960"/>
    <w:link w:val="863"/>
  </w:style>
  <w:style w:type="character" w:styleId="961">
    <w:name w:val="WW8Num11z5"/>
    <w:next w:val="961"/>
    <w:link w:val="863"/>
  </w:style>
  <w:style w:type="character" w:styleId="962">
    <w:name w:val="WW8Num11z6"/>
    <w:next w:val="962"/>
    <w:link w:val="863"/>
  </w:style>
  <w:style w:type="character" w:styleId="963">
    <w:name w:val="WW8Num11z7"/>
    <w:next w:val="963"/>
    <w:link w:val="863"/>
  </w:style>
  <w:style w:type="character" w:styleId="964">
    <w:name w:val="WW8Num11z8"/>
    <w:next w:val="964"/>
    <w:link w:val="863"/>
  </w:style>
  <w:style w:type="character" w:styleId="965">
    <w:name w:val="WW8Num12z0"/>
    <w:next w:val="965"/>
    <w:link w:val="863"/>
    <w:rPr>
      <w:color w:val="000000"/>
    </w:rPr>
  </w:style>
  <w:style w:type="character" w:styleId="966">
    <w:name w:val="WW8Num12z1"/>
    <w:next w:val="966"/>
    <w:link w:val="863"/>
  </w:style>
  <w:style w:type="character" w:styleId="967">
    <w:name w:val="WW8Num12z2"/>
    <w:next w:val="967"/>
    <w:link w:val="863"/>
  </w:style>
  <w:style w:type="character" w:styleId="968">
    <w:name w:val="WW8Num12z3"/>
    <w:next w:val="968"/>
    <w:link w:val="863"/>
  </w:style>
  <w:style w:type="character" w:styleId="969">
    <w:name w:val="WW8Num12z4"/>
    <w:next w:val="969"/>
    <w:link w:val="863"/>
  </w:style>
  <w:style w:type="character" w:styleId="970">
    <w:name w:val="WW8Num12z5"/>
    <w:next w:val="970"/>
    <w:link w:val="863"/>
  </w:style>
  <w:style w:type="character" w:styleId="971">
    <w:name w:val="WW8Num12z6"/>
    <w:next w:val="971"/>
    <w:link w:val="863"/>
  </w:style>
  <w:style w:type="character" w:styleId="972">
    <w:name w:val="WW8Num12z7"/>
    <w:next w:val="972"/>
    <w:link w:val="863"/>
  </w:style>
  <w:style w:type="character" w:styleId="973">
    <w:name w:val="WW8Num12z8"/>
    <w:next w:val="973"/>
    <w:link w:val="863"/>
  </w:style>
  <w:style w:type="character" w:styleId="974">
    <w:name w:val="WW8Num13z0"/>
    <w:next w:val="974"/>
    <w:link w:val="863"/>
    <w:rPr>
      <w:color w:val="000000"/>
    </w:rPr>
  </w:style>
  <w:style w:type="character" w:styleId="975">
    <w:name w:val="WW8Num13z1"/>
    <w:next w:val="975"/>
    <w:link w:val="863"/>
  </w:style>
  <w:style w:type="character" w:styleId="976">
    <w:name w:val="WW8Num13z2"/>
    <w:next w:val="976"/>
    <w:link w:val="863"/>
  </w:style>
  <w:style w:type="character" w:styleId="977">
    <w:name w:val="WW8Num13z3"/>
    <w:next w:val="977"/>
    <w:link w:val="863"/>
  </w:style>
  <w:style w:type="character" w:styleId="978">
    <w:name w:val="WW8Num13z4"/>
    <w:next w:val="978"/>
    <w:link w:val="863"/>
  </w:style>
  <w:style w:type="character" w:styleId="979">
    <w:name w:val="WW8Num13z5"/>
    <w:next w:val="979"/>
    <w:link w:val="863"/>
  </w:style>
  <w:style w:type="character" w:styleId="980">
    <w:name w:val="WW8Num13z6"/>
    <w:next w:val="980"/>
    <w:link w:val="863"/>
  </w:style>
  <w:style w:type="character" w:styleId="981">
    <w:name w:val="WW8Num13z7"/>
    <w:next w:val="981"/>
    <w:link w:val="863"/>
  </w:style>
  <w:style w:type="character" w:styleId="982">
    <w:name w:val="WW8Num13z8"/>
    <w:next w:val="982"/>
    <w:link w:val="863"/>
  </w:style>
  <w:style w:type="character" w:styleId="983">
    <w:name w:val="WW8Num14z0"/>
    <w:next w:val="983"/>
    <w:link w:val="863"/>
    <w:rPr>
      <w:color w:val="000000"/>
    </w:rPr>
  </w:style>
  <w:style w:type="character" w:styleId="984">
    <w:name w:val="WW8Num14z1"/>
    <w:next w:val="984"/>
    <w:link w:val="863"/>
  </w:style>
  <w:style w:type="character" w:styleId="985">
    <w:name w:val="WW8Num14z2"/>
    <w:next w:val="985"/>
    <w:link w:val="863"/>
  </w:style>
  <w:style w:type="character" w:styleId="986">
    <w:name w:val="WW8Num14z3"/>
    <w:next w:val="986"/>
    <w:link w:val="863"/>
  </w:style>
  <w:style w:type="character" w:styleId="987">
    <w:name w:val="WW8Num14z4"/>
    <w:next w:val="987"/>
    <w:link w:val="863"/>
  </w:style>
  <w:style w:type="character" w:styleId="988">
    <w:name w:val="WW8Num14z5"/>
    <w:next w:val="988"/>
    <w:link w:val="863"/>
  </w:style>
  <w:style w:type="character" w:styleId="989">
    <w:name w:val="WW8Num14z6"/>
    <w:next w:val="989"/>
    <w:link w:val="863"/>
  </w:style>
  <w:style w:type="character" w:styleId="990">
    <w:name w:val="WW8Num14z7"/>
    <w:next w:val="990"/>
    <w:link w:val="863"/>
  </w:style>
  <w:style w:type="character" w:styleId="991">
    <w:name w:val="WW8Num14z8"/>
    <w:next w:val="991"/>
    <w:link w:val="863"/>
  </w:style>
  <w:style w:type="character" w:styleId="992">
    <w:name w:val="WW8Num15z0"/>
    <w:next w:val="992"/>
    <w:link w:val="863"/>
    <w:rPr>
      <w:color w:val="000000"/>
    </w:rPr>
  </w:style>
  <w:style w:type="character" w:styleId="993">
    <w:name w:val="WW8Num15z1"/>
    <w:next w:val="993"/>
    <w:link w:val="863"/>
  </w:style>
  <w:style w:type="character" w:styleId="994">
    <w:name w:val="WW8Num15z2"/>
    <w:next w:val="994"/>
    <w:link w:val="863"/>
  </w:style>
  <w:style w:type="character" w:styleId="995">
    <w:name w:val="WW8Num15z3"/>
    <w:next w:val="995"/>
    <w:link w:val="863"/>
  </w:style>
  <w:style w:type="character" w:styleId="996">
    <w:name w:val="WW8Num15z4"/>
    <w:next w:val="996"/>
    <w:link w:val="863"/>
  </w:style>
  <w:style w:type="character" w:styleId="997">
    <w:name w:val="WW8Num15z5"/>
    <w:next w:val="997"/>
    <w:link w:val="863"/>
  </w:style>
  <w:style w:type="character" w:styleId="998">
    <w:name w:val="WW8Num15z6"/>
    <w:next w:val="998"/>
    <w:link w:val="863"/>
  </w:style>
  <w:style w:type="character" w:styleId="999">
    <w:name w:val="WW8Num15z7"/>
    <w:next w:val="999"/>
    <w:link w:val="863"/>
  </w:style>
  <w:style w:type="character" w:styleId="1000">
    <w:name w:val="WW8Num15z8"/>
    <w:next w:val="1000"/>
    <w:link w:val="863"/>
  </w:style>
  <w:style w:type="character" w:styleId="1001">
    <w:name w:val="WW8Num16z0"/>
    <w:next w:val="1001"/>
    <w:link w:val="863"/>
    <w:rPr>
      <w:color w:val="000000"/>
    </w:rPr>
  </w:style>
  <w:style w:type="character" w:styleId="1002">
    <w:name w:val="WW8Num16z1"/>
    <w:next w:val="1002"/>
    <w:link w:val="863"/>
  </w:style>
  <w:style w:type="character" w:styleId="1003">
    <w:name w:val="WW8Num16z2"/>
    <w:next w:val="1003"/>
    <w:link w:val="863"/>
  </w:style>
  <w:style w:type="character" w:styleId="1004">
    <w:name w:val="WW8Num16z3"/>
    <w:next w:val="1004"/>
    <w:link w:val="863"/>
  </w:style>
  <w:style w:type="character" w:styleId="1005">
    <w:name w:val="WW8Num16z4"/>
    <w:next w:val="1005"/>
    <w:link w:val="863"/>
  </w:style>
  <w:style w:type="character" w:styleId="1006">
    <w:name w:val="WW8Num16z5"/>
    <w:next w:val="1006"/>
    <w:link w:val="863"/>
  </w:style>
  <w:style w:type="character" w:styleId="1007">
    <w:name w:val="WW8Num16z6"/>
    <w:next w:val="1007"/>
    <w:link w:val="863"/>
  </w:style>
  <w:style w:type="character" w:styleId="1008">
    <w:name w:val="WW8Num16z7"/>
    <w:next w:val="1008"/>
    <w:link w:val="863"/>
  </w:style>
  <w:style w:type="character" w:styleId="1009">
    <w:name w:val="WW8Num16z8"/>
    <w:next w:val="1009"/>
    <w:link w:val="863"/>
  </w:style>
  <w:style w:type="character" w:styleId="1010">
    <w:name w:val="WW8Num17z0"/>
    <w:next w:val="1010"/>
    <w:rPr>
      <w:color w:val="000000"/>
    </w:rPr>
  </w:style>
  <w:style w:type="character" w:styleId="1011">
    <w:name w:val="WW8Num17z1"/>
    <w:next w:val="1011"/>
    <w:link w:val="863"/>
  </w:style>
  <w:style w:type="character" w:styleId="1012">
    <w:name w:val="WW8Num17z2"/>
    <w:next w:val="1012"/>
    <w:link w:val="863"/>
  </w:style>
  <w:style w:type="character" w:styleId="1013">
    <w:name w:val="WW8Num17z3"/>
    <w:next w:val="1013"/>
    <w:link w:val="863"/>
  </w:style>
  <w:style w:type="character" w:styleId="1014">
    <w:name w:val="WW8Num17z4"/>
    <w:next w:val="1014"/>
    <w:link w:val="863"/>
  </w:style>
  <w:style w:type="character" w:styleId="1015">
    <w:name w:val="WW8Num17z5"/>
    <w:next w:val="1015"/>
    <w:link w:val="863"/>
  </w:style>
  <w:style w:type="character" w:styleId="1016">
    <w:name w:val="WW8Num17z6"/>
    <w:next w:val="1016"/>
    <w:link w:val="863"/>
  </w:style>
  <w:style w:type="character" w:styleId="1017">
    <w:name w:val="WW8Num17z7"/>
    <w:next w:val="1017"/>
    <w:link w:val="863"/>
  </w:style>
  <w:style w:type="character" w:styleId="1018">
    <w:name w:val="WW8Num17z8"/>
    <w:next w:val="1018"/>
    <w:link w:val="863"/>
  </w:style>
  <w:style w:type="character" w:styleId="1019">
    <w:name w:val="WW8Num18z0"/>
    <w:next w:val="1019"/>
    <w:link w:val="863"/>
    <w:rPr>
      <w:color w:val="000000"/>
    </w:rPr>
  </w:style>
  <w:style w:type="character" w:styleId="1020">
    <w:name w:val="WW8Num18z1"/>
    <w:next w:val="1020"/>
    <w:link w:val="863"/>
  </w:style>
  <w:style w:type="character" w:styleId="1021">
    <w:name w:val="WW8Num18z2"/>
    <w:next w:val="1021"/>
    <w:link w:val="863"/>
  </w:style>
  <w:style w:type="character" w:styleId="1022">
    <w:name w:val="WW8Num18z3"/>
    <w:next w:val="1022"/>
    <w:link w:val="863"/>
  </w:style>
  <w:style w:type="character" w:styleId="1023">
    <w:name w:val="WW8Num18z4"/>
    <w:next w:val="1023"/>
    <w:link w:val="863"/>
  </w:style>
  <w:style w:type="character" w:styleId="1024">
    <w:name w:val="WW8Num18z5"/>
    <w:next w:val="1024"/>
    <w:link w:val="863"/>
  </w:style>
  <w:style w:type="character" w:styleId="1025">
    <w:name w:val="WW8Num18z6"/>
    <w:next w:val="1025"/>
    <w:link w:val="863"/>
  </w:style>
  <w:style w:type="character" w:styleId="1026">
    <w:name w:val="WW8Num18z7"/>
    <w:next w:val="1026"/>
    <w:link w:val="863"/>
  </w:style>
  <w:style w:type="character" w:styleId="1027">
    <w:name w:val="WW8Num18z8"/>
    <w:next w:val="1027"/>
    <w:link w:val="863"/>
  </w:style>
  <w:style w:type="character" w:styleId="1028">
    <w:name w:val="WW8Num19z0"/>
    <w:next w:val="1028"/>
    <w:link w:val="863"/>
  </w:style>
  <w:style w:type="character" w:styleId="1029">
    <w:name w:val="WW8Num19z1"/>
    <w:next w:val="1029"/>
    <w:link w:val="863"/>
  </w:style>
  <w:style w:type="character" w:styleId="1030">
    <w:name w:val="WW8Num19z2"/>
    <w:next w:val="1030"/>
    <w:link w:val="863"/>
  </w:style>
  <w:style w:type="character" w:styleId="1031">
    <w:name w:val="WW8Num19z3"/>
    <w:next w:val="1031"/>
    <w:link w:val="863"/>
  </w:style>
  <w:style w:type="character" w:styleId="1032">
    <w:name w:val="WW8Num19z4"/>
    <w:next w:val="1032"/>
    <w:link w:val="863"/>
  </w:style>
  <w:style w:type="character" w:styleId="1033">
    <w:name w:val="WW8Num19z5"/>
    <w:next w:val="1033"/>
    <w:link w:val="863"/>
  </w:style>
  <w:style w:type="character" w:styleId="1034">
    <w:name w:val="WW8Num19z6"/>
    <w:next w:val="1034"/>
    <w:link w:val="863"/>
  </w:style>
  <w:style w:type="character" w:styleId="1035">
    <w:name w:val="WW8Num19z7"/>
    <w:next w:val="1035"/>
    <w:link w:val="863"/>
  </w:style>
  <w:style w:type="character" w:styleId="1036">
    <w:name w:val="WW8Num19z8"/>
    <w:next w:val="1036"/>
    <w:link w:val="863"/>
  </w:style>
  <w:style w:type="character" w:styleId="1037">
    <w:name w:val="Основной шрифт абзаца"/>
    <w:next w:val="1037"/>
    <w:link w:val="863"/>
  </w:style>
  <w:style w:type="character" w:styleId="1038">
    <w:name w:val="Символ сноски"/>
    <w:basedOn w:val="1037"/>
    <w:next w:val="1038"/>
    <w:link w:val="863"/>
    <w:rPr>
      <w:vertAlign w:val="superscript"/>
    </w:rPr>
  </w:style>
  <w:style w:type="character" w:styleId="1039">
    <w:name w:val="Номер страницы"/>
    <w:basedOn w:val="1037"/>
    <w:next w:val="1039"/>
    <w:link w:val="863"/>
  </w:style>
  <w:style w:type="paragraph" w:styleId="1040">
    <w:name w:val="Заголовок"/>
    <w:basedOn w:val="863"/>
    <w:next w:val="1041"/>
    <w:link w:val="863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041">
    <w:name w:val="Основной текст"/>
    <w:basedOn w:val="863"/>
    <w:next w:val="1041"/>
    <w:link w:val="863"/>
    <w:pPr>
      <w:jc w:val="both"/>
    </w:pPr>
    <w:rPr>
      <w:sz w:val="28"/>
    </w:rPr>
  </w:style>
  <w:style w:type="paragraph" w:styleId="1042">
    <w:name w:val="Список"/>
    <w:basedOn w:val="1041"/>
    <w:next w:val="1042"/>
    <w:link w:val="863"/>
  </w:style>
  <w:style w:type="paragraph" w:styleId="1043">
    <w:name w:val="Название"/>
    <w:basedOn w:val="863"/>
    <w:next w:val="1043"/>
    <w:link w:val="863"/>
    <w:pPr>
      <w:spacing w:before="120" w:after="120"/>
      <w:suppressLineNumbers/>
    </w:pPr>
    <w:rPr>
      <w:i/>
      <w:iCs/>
      <w:sz w:val="24"/>
      <w:szCs w:val="24"/>
    </w:rPr>
  </w:style>
  <w:style w:type="paragraph" w:styleId="1044">
    <w:name w:val="Указатель"/>
    <w:basedOn w:val="863"/>
    <w:next w:val="1044"/>
    <w:link w:val="863"/>
    <w:pPr>
      <w:suppressLineNumbers/>
    </w:pPr>
    <w:rPr>
      <w:lang w:val="en-US" w:bidi="en-US" w:eastAsia="en-US"/>
    </w:rPr>
  </w:style>
  <w:style w:type="paragraph" w:styleId="1045">
    <w:name w:val="ConsPlusNonformat"/>
    <w:next w:val="1045"/>
    <w:link w:val="863"/>
    <w:pPr>
      <w:widowControl w:val="off"/>
    </w:pPr>
    <w:rPr>
      <w:rFonts w:ascii="Courier New" w:hAnsi="Courier New" w:eastAsia="Times New Roman"/>
      <w:color w:val="auto"/>
      <w:sz w:val="20"/>
      <w:szCs w:val="20"/>
      <w:lang w:val="ru-RU" w:bidi="ar-SA" w:eastAsia="zh-CN"/>
    </w:rPr>
  </w:style>
  <w:style w:type="paragraph" w:styleId="1046">
    <w:name w:val="Основной текст с отступом"/>
    <w:basedOn w:val="863"/>
    <w:next w:val="1046"/>
    <w:link w:val="863"/>
    <w:pPr>
      <w:ind w:left="0" w:right="0" w:firstLine="709"/>
      <w:jc w:val="both"/>
    </w:pPr>
    <w:rPr>
      <w:sz w:val="28"/>
    </w:rPr>
  </w:style>
  <w:style w:type="paragraph" w:styleId="1047">
    <w:name w:val="Сноска"/>
    <w:basedOn w:val="863"/>
    <w:next w:val="1047"/>
    <w:link w:val="863"/>
    <w:rPr>
      <w:sz w:val="20"/>
      <w:szCs w:val="20"/>
    </w:rPr>
  </w:style>
  <w:style w:type="paragraph" w:styleId="1048">
    <w:name w:val="Колонтитул"/>
    <w:basedOn w:val="863"/>
    <w:next w:val="1048"/>
    <w:link w:val="863"/>
    <w:pPr>
      <w:tabs>
        <w:tab w:val="center" w:pos="4819" w:leader="none"/>
        <w:tab w:val="right" w:pos="9638" w:leader="none"/>
      </w:tabs>
      <w:suppressLineNumbers/>
    </w:pPr>
  </w:style>
  <w:style w:type="paragraph" w:styleId="1049">
    <w:name w:val="Верхний колонтитул"/>
    <w:basedOn w:val="863"/>
    <w:next w:val="1049"/>
    <w:link w:val="863"/>
  </w:style>
  <w:style w:type="paragraph" w:styleId="1050">
    <w:name w:val="Содержимое таблицы"/>
    <w:basedOn w:val="863"/>
    <w:next w:val="1050"/>
    <w:link w:val="863"/>
    <w:pPr>
      <w:widowControl w:val="off"/>
      <w:suppressLineNumbers/>
    </w:pPr>
  </w:style>
  <w:style w:type="paragraph" w:styleId="1051">
    <w:name w:val="Заголовок таблицы"/>
    <w:basedOn w:val="1050"/>
    <w:next w:val="1051"/>
    <w:link w:val="863"/>
    <w:pPr>
      <w:jc w:val="center"/>
      <w:suppressLineNumbers/>
    </w:pPr>
    <w:rPr>
      <w:b/>
      <w:bCs/>
    </w:rPr>
  </w:style>
  <w:style w:type="paragraph" w:styleId="1052">
    <w:name w:val="Содержимое врезки"/>
    <w:basedOn w:val="863"/>
    <w:next w:val="1052"/>
    <w:link w:val="863"/>
  </w:style>
  <w:style w:type="character" w:styleId="1053" w:default="1">
    <w:name w:val="Default Paragraph Font"/>
    <w:uiPriority w:val="1"/>
    <w:semiHidden/>
    <w:unhideWhenUsed/>
  </w:style>
  <w:style w:type="numbering" w:styleId="105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2022-07-06T21:49:49Z</dcterms:modified>
</cp:coreProperties>
</file>