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jc w:val="right"/>
        <w:outlineLvl w:val="0"/>
      </w:pPr>
      <w:r>
        <w:t>Приложение N 9</w:t>
      </w:r>
    </w:p>
    <w:p>
      <w:pPr>
        <w:autoSpaceDE w:val="0"/>
        <w:autoSpaceDN w:val="0"/>
        <w:adjustRightInd w:val="0"/>
        <w:jc w:val="right"/>
      </w:pPr>
      <w:r>
        <w:t>к приказу Роспотребнадзора</w:t>
      </w:r>
    </w:p>
    <w:p>
      <w:pPr>
        <w:autoSpaceDE w:val="0"/>
        <w:autoSpaceDN w:val="0"/>
        <w:adjustRightInd w:val="0"/>
        <w:jc w:val="right"/>
      </w:pPr>
      <w:r>
        <w:t>от 20.01.2022 N 18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right"/>
      </w:pPr>
      <w:r>
        <w:t>ФОРМА</w:t>
      </w:r>
    </w:p>
    <w:p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поле для нанесения QR-кода</w:t>
            </w: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Проверочный лист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(список контрольных вопросов, ответы на которые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свидетельствуют о соблюдении или несоблюдении контролируемым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лицом обязательных требований), применяемого Федеральной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службой по надзору в сфере защиты прав потребителей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и благополучия человека, ее территориальными органами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 федеральными государственными учреждениями при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планового контрольного (надзорного) мероприятия (рейдового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осмотра, выездной проверки) при осуществлении федерального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государственного санитарно-эпидемиологического контроля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(надзора) за соблюдением санитарно-эпидемиологических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требований к хозяйствующим субъектам, осуществляющим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рекреационную деятельность на водных объектах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Наименование  вида  контроля,  включенного  в  единый  реестр видов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федерального государственного контроля (надзора):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Наименование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  Реквизиты   нормативного   правового  акта  об  утверждении  формы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Вид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Дата заполнения проверочного листа: 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 Объект  государственного  контроля  (надзора), в отношении которого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проводится контрольное (надзорное) мероприятие: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    Фамилия,   имя   и   отчество   (при   наличии)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его  идентификационный  номер  налогоплательщика  и (или)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    государственный    регистрационный    номер 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 адрес   регистрации   индивидуального   предпринимателя,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   юридического    лица,    его    идентификационный    номер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налогоплательщика  и  (или) основной государственный регистрационный номер,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 юридического лица в пределах места нахождения юридического лица (его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филиалов,   представительств,   обособленных   структурных  подразделений),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являющихся контролируемыми лицами: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 Место  (места)  проведения  контрольного (надзорного) мероприятия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заполнением 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9.  Реквизиты  решения  контрольного  (надзорного)  органа о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контрольного    (надзорного)   мероприятия,   подписанного   уполномоченным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должностным лицом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10. Учетный номер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11.  Должность,  фамилия  и  инициалы  должностного  лица  контрольного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(надзорного)  органа,  в  должностные обязанности которого в соответствии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положением   о  виде  контроля,  должностным  регламентом  или  должностной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инструкцией  входит  осуществление полномочий по виду контроля, в том числе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проведение  контрольных  (надзорных)  мероприятий,  проводящего контрольное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(надзорное) мероприятие и заполняющего проверочный лист: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12.  Список  контрольных  вопросов,  отражающих содержание обязательных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требований, ответы на которые свидетельствуют о соблюдении или несоблюдении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контролируемым лицом обязательных требований: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sectPr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Неприменимо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санитарно-эпидемиологическое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 для использования водного объекта в целях купания, занятий спортом, отдыха и в лечебных целях?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" w:history="1">
              <w:r>
                <w:rPr>
                  <w:color w:val="0000FF"/>
                </w:rPr>
                <w:t>статья 18</w:t>
              </w:r>
            </w:hyperlink>
            <w:r>
              <w:t xml:space="preserve"> Федерального закона от 30.03.1999 N 52-ФЗ, </w:t>
            </w:r>
            <w:hyperlink r:id="rId5" w:history="1">
              <w:r>
                <w:rPr>
                  <w:color w:val="0000FF"/>
                </w:rPr>
                <w:t>пункт 108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территория пляжа кабинами для переодевания?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" w:history="1">
              <w:r>
                <w:rPr>
                  <w:color w:val="0000FF"/>
                </w:rPr>
                <w:t>пункт 36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территории пляжа общественными туалетами?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" w:history="1">
              <w:r>
                <w:rPr>
                  <w:color w:val="0000FF"/>
                </w:rPr>
                <w:t>пункт 36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территории пляжа душевыми?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" w:history="1">
              <w:r>
                <w:rPr>
                  <w:color w:val="0000FF"/>
                </w:rPr>
                <w:t>пункт 36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Соблюдаются ли требования к оборудованию и размещению на территории пляжа урн?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9" w:history="1">
              <w:r>
                <w:rPr>
                  <w:color w:val="0000FF"/>
                </w:rPr>
                <w:t>пункты 36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40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Соблюдаются ли требования к расстоянию от общественных туалетов до уреза воды?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1" w:history="1">
              <w:r>
                <w:rPr>
                  <w:color w:val="0000FF"/>
                </w:rPr>
                <w:t>пункт 37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Соблюдаются ли требования к расстоянию от душевых до уреза воды?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2" w:history="1">
              <w:r>
                <w:rPr>
                  <w:color w:val="0000FF"/>
                </w:rPr>
                <w:t>пункт 37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Соблюдаются ли требования к периодичности проведения уборки территории пляжа, душевых, раздевалок?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3" w:history="1">
              <w:r>
                <w:rPr>
                  <w:color w:val="0000FF"/>
                </w:rPr>
                <w:t>пункт 39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Оборудованы ли на территории пляжа контейнерные площадки </w:t>
            </w:r>
            <w:r>
              <w:lastRenderedPageBreak/>
              <w:t>для накопления твердых коммунальных отходов?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4" w:history="1">
              <w:r>
                <w:rPr>
                  <w:color w:val="0000FF"/>
                </w:rPr>
                <w:t>пункт 40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Производится ли своевременно вывоз твердых коммунальных отходов?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5" w:history="1">
              <w:r>
                <w:rPr>
                  <w:color w:val="0000FF"/>
                </w:rPr>
                <w:t>пункт 11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Соблюдаются ли требования к проведению дезинсекции?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6" w:history="1">
              <w:r>
                <w:rPr>
                  <w:color w:val="0000FF"/>
                </w:rPr>
                <w:t>пункт 42</w:t>
              </w:r>
            </w:hyperlink>
            <w:r>
              <w:t xml:space="preserve"> СанПиН 2.1.3684-21, </w:t>
            </w:r>
            <w:hyperlink r:id="rId17" w:history="1">
              <w:r>
                <w:rPr>
                  <w:color w:val="0000FF"/>
                </w:rPr>
                <w:t>пункты 98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99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101</w:t>
              </w:r>
            </w:hyperlink>
            <w:r>
              <w:t xml:space="preserve"> - </w:t>
            </w:r>
            <w:hyperlink r:id="rId20" w:history="1">
              <w:r>
                <w:rPr>
                  <w:color w:val="0000FF"/>
                </w:rPr>
                <w:t>104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106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107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Соблюдается ли требование к проведению дератизации?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3" w:history="1">
              <w:r>
                <w:rPr>
                  <w:color w:val="0000FF"/>
                </w:rPr>
                <w:t>пункт 42</w:t>
              </w:r>
            </w:hyperlink>
            <w:r>
              <w:t xml:space="preserve"> СанПиН 2.1.3684-21, </w:t>
            </w:r>
            <w:hyperlink r:id="rId24" w:history="1">
              <w:r>
                <w:rPr>
                  <w:color w:val="0000FF"/>
                </w:rPr>
                <w:t>пункты 110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112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Организовано ли проведение производственного контроля качества воды водного объекта, используемого для рекреационного водопользования?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6" w:history="1">
              <w:r>
                <w:rPr>
                  <w:color w:val="0000FF"/>
                </w:rPr>
                <w:t>пункты 98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110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111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Соответствует ли программа производственного контроля воды морей, используемых для </w:t>
            </w:r>
            <w:r>
              <w:lastRenderedPageBreak/>
              <w:t>рекреационных целей, в части места и периодичность отбора проб воды?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9" w:history="1">
              <w:r>
                <w:rPr>
                  <w:color w:val="0000FF"/>
                </w:rPr>
                <w:t>пункты 103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110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сброс в воду, водосборную территорию отходов, сточных вод, нефтепродуктов, нефтесодержащих вод, снега, пульпы?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1" w:history="1">
              <w:r>
                <w:rPr>
                  <w:color w:val="0000FF"/>
                </w:rPr>
                <w:t>пункты 92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116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Соблюдаются ли гигиенические требования к охране поверхностных вод, а также гигиенические требования к зонам рекреации водных объектов при использовании источников водоснабжения в пределах второго пояса ЗСО для купания, туризма, водного спорта и рыбной ловли?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3" w:history="1">
              <w:r>
                <w:rPr>
                  <w:color w:val="0000FF"/>
                </w:rPr>
                <w:t>пункт 3.3.3.3</w:t>
              </w:r>
            </w:hyperlink>
            <w:r>
              <w:t xml:space="preserve"> СанПиН 2.1.4.1110-02</w:t>
            </w: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   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(должность, фамилия и инициалы должностного лица,        (подпись)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проводящего контрольное (надзорное) мероприятие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и заполняющего проверочный лист)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</w:p>
    <w:p>
      <w:bookmarkStart w:id="0" w:name="_GoBack"/>
      <w:bookmarkEnd w:id="0"/>
    </w:p>
    <w:sectPr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7AFCE-5617-4E81-99B6-AD409EC8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4F357B78F0DEB136E4390B4E4B32A9D02036CEDF30060977DCF0760A04CF72A85AFCB07F612AF35E1211059A8DA1F8C6020B9BD674FEBFkFS7H" TargetMode="External"/><Relationship Id="rId18" Type="http://schemas.openxmlformats.org/officeDocument/2006/relationships/hyperlink" Target="consultantplus://offline/ref=2B4F357B78F0DEB136E4390B4E4B32A9D0213FCFD931060977DCF0760A04CF72A85AFCB07F6128F0571211059A8DA1F8C6020B9BD674FEBFkFS7H" TargetMode="External"/><Relationship Id="rId26" Type="http://schemas.openxmlformats.org/officeDocument/2006/relationships/hyperlink" Target="consultantplus://offline/ref=2B4F357B78F0DEB136E4390B4E4B32A9D02036CEDF30060977DCF0760A04CF72A85AFCB07F6128F05B1211059A8DA1F8C6020B9BD674FEBFkFS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4F357B78F0DEB136E4390B4E4B32A9D0213FCFD931060977DCF0760A04CF72A85AFCB07F6128F1571211059A8DA1F8C6020B9BD674FEBFkFS7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B4F357B78F0DEB136E4390B4E4B32A9D02036CEDF30060977DCF0760A04CF72A85AFCB07F612AF25D1211059A8DA1F8C6020B9BD674FEBFkFS7H" TargetMode="External"/><Relationship Id="rId12" Type="http://schemas.openxmlformats.org/officeDocument/2006/relationships/hyperlink" Target="consultantplus://offline/ref=2B4F357B78F0DEB136E4390B4E4B32A9D02036CEDF30060977DCF0760A04CF72A85AFCB07F612AF2581211059A8DA1F8C6020B9BD674FEBFkFS7H" TargetMode="External"/><Relationship Id="rId17" Type="http://schemas.openxmlformats.org/officeDocument/2006/relationships/hyperlink" Target="consultantplus://offline/ref=2B4F357B78F0DEB136E4390B4E4B32A9D0213FCFD931060977DCF0760A04CF72A85AFCB07F6129F8591211059A8DA1F8C6020B9BD674FEBFkFS7H" TargetMode="External"/><Relationship Id="rId25" Type="http://schemas.openxmlformats.org/officeDocument/2006/relationships/hyperlink" Target="consultantplus://offline/ref=2B4F357B78F0DEB136E4390B4E4B32A9D0213FCFD931060977DCF0760A04CF72A85AFCB07F6128F35F1211059A8DA1F8C6020B9BD674FEBFkFS7H" TargetMode="External"/><Relationship Id="rId33" Type="http://schemas.openxmlformats.org/officeDocument/2006/relationships/hyperlink" Target="consultantplus://offline/ref=2B4F357B78F0DEB136E4390B4E4B32A9D5233FCDDC3E5B037F85FC740D0B9065AF13F0B17F6022F5554D14108BD5AEF3D11C0886CA76FCkBS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4F357B78F0DEB136E4390B4E4B32A9D02036CEDF30060977DCF0760A04CF72A85AFCB07F612AF35D1211059A8DA1F8C6020B9BD674FEBFkFS7H" TargetMode="External"/><Relationship Id="rId20" Type="http://schemas.openxmlformats.org/officeDocument/2006/relationships/hyperlink" Target="consultantplus://offline/ref=2B4F357B78F0DEB136E4390B4E4B32A9D0213FCFD931060977DCF0760A04CF72A85AFCB07F6128F1591211059A8DA1F8C6020B9BD674FEBFkFS7H" TargetMode="External"/><Relationship Id="rId29" Type="http://schemas.openxmlformats.org/officeDocument/2006/relationships/hyperlink" Target="consultantplus://offline/ref=2B4F357B78F0DEB136E4390B4E4B32A9D02036CEDF30060977DCF0760A04CF72A85AFCB07F6128F1581211059A8DA1F8C6020B9BD674FEBFkFS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4F357B78F0DEB136E4390B4E4B32A9D02036CEDF30060977DCF0760A04CF72A85AFCB07F612AF25D1211059A8DA1F8C6020B9BD674FEBFkFS7H" TargetMode="External"/><Relationship Id="rId11" Type="http://schemas.openxmlformats.org/officeDocument/2006/relationships/hyperlink" Target="consultantplus://offline/ref=2B4F357B78F0DEB136E4390B4E4B32A9D02036CEDF30060977DCF0760A04CF72A85AFCB07F612AF2581211059A8DA1F8C6020B9BD674FEBFkFS7H" TargetMode="External"/><Relationship Id="rId24" Type="http://schemas.openxmlformats.org/officeDocument/2006/relationships/hyperlink" Target="consultantplus://offline/ref=2B4F357B78F0DEB136E4390B4E4B32A9D0213FCFD931060977DCF0760A04CF72A85AFCB07F6128F2561211059A8DA1F8C6020B9BD674FEBFkFS7H" TargetMode="External"/><Relationship Id="rId32" Type="http://schemas.openxmlformats.org/officeDocument/2006/relationships/hyperlink" Target="consultantplus://offline/ref=2B4F357B78F0DEB136E4390B4E4B32A9D02036CEDF30060977DCF0760A04CF72A85AFCB07F6128F5561211059A8DA1F8C6020B9BD674FEBFkFS7H" TargetMode="External"/><Relationship Id="rId5" Type="http://schemas.openxmlformats.org/officeDocument/2006/relationships/hyperlink" Target="consultantplus://offline/ref=2B4F357B78F0DEB136E4390B4E4B32A9D02036CEDF30060977DCF0760A04CF72A85AFCB07F6128F3581211059A8DA1F8C6020B9BD674FEBFkFS7H" TargetMode="External"/><Relationship Id="rId15" Type="http://schemas.openxmlformats.org/officeDocument/2006/relationships/hyperlink" Target="consultantplus://offline/ref=2B4F357B78F0DEB136E4390B4E4B32A9D02036CEDF30060977DCF0760A04CF72A85AFCB07F612BF7561211059A8DA1F8C6020B9BD674FEBFkFS7H" TargetMode="External"/><Relationship Id="rId23" Type="http://schemas.openxmlformats.org/officeDocument/2006/relationships/hyperlink" Target="consultantplus://offline/ref=2B4F357B78F0DEB136E4390B4E4B32A9D02036CEDF30060977DCF0760A04CF72A85AFCB07F612AF35D1211059A8DA1F8C6020B9BD674FEBFkFS7H" TargetMode="External"/><Relationship Id="rId28" Type="http://schemas.openxmlformats.org/officeDocument/2006/relationships/hyperlink" Target="consultantplus://offline/ref=2B4F357B78F0DEB136E4390B4E4B32A9D02036CEDF30060977DCF0760A04CF72A85AFCB07F6128F55F1211059A8DA1F8C6020B9BD674FEBFkFS7H" TargetMode="External"/><Relationship Id="rId10" Type="http://schemas.openxmlformats.org/officeDocument/2006/relationships/hyperlink" Target="consultantplus://offline/ref=2B4F357B78F0DEB136E4390B4E4B32A9D02036CEDF30060977DCF0760A04CF72A85AFCB07F612AF35F1211059A8DA1F8C6020B9BD674FEBFkFS7H" TargetMode="External"/><Relationship Id="rId19" Type="http://schemas.openxmlformats.org/officeDocument/2006/relationships/hyperlink" Target="consultantplus://offline/ref=2B4F357B78F0DEB136E4390B4E4B32A9D0213FCFD931060977DCF0760A04CF72A85AFCB07F6128F15A1211059A8DA1F8C6020B9BD674FEBFkFS7H" TargetMode="External"/><Relationship Id="rId31" Type="http://schemas.openxmlformats.org/officeDocument/2006/relationships/hyperlink" Target="consultantplus://offline/ref=2B4F357B78F0DEB136E4390B4E4B32A9D02036CEDF30060977DCF0760A04CF72A85AFCB07F6129F8591211059A8DA1F8C6020B9BD674FEBFkFS7H" TargetMode="External"/><Relationship Id="rId4" Type="http://schemas.openxmlformats.org/officeDocument/2006/relationships/hyperlink" Target="consultantplus://offline/ref=2B4F357B78F0DEB136E4390B4E4B32A9D7293FCBD435060977DCF0760A04CF72A85AFCB07F612AF45F1211059A8DA1F8C6020B9BD674FEBFkFS7H" TargetMode="External"/><Relationship Id="rId9" Type="http://schemas.openxmlformats.org/officeDocument/2006/relationships/hyperlink" Target="consultantplus://offline/ref=2B4F357B78F0DEB136E4390B4E4B32A9D02036CEDF30060977DCF0760A04CF72A85AFCB07F612AF25D1211059A8DA1F8C6020B9BD674FEBFkFS7H" TargetMode="External"/><Relationship Id="rId14" Type="http://schemas.openxmlformats.org/officeDocument/2006/relationships/hyperlink" Target="consultantplus://offline/ref=2B4F357B78F0DEB136E4390B4E4B32A9D02036CEDF30060977DCF0760A04CF72A85AFCB07F612AF35F1211059A8DA1F8C6020B9BD674FEBFkFS7H" TargetMode="External"/><Relationship Id="rId22" Type="http://schemas.openxmlformats.org/officeDocument/2006/relationships/hyperlink" Target="consultantplus://offline/ref=2B4F357B78F0DEB136E4390B4E4B32A9D0213FCFD931060977DCF0760A04CF72A85AFCB07F6128F25E1211059A8DA1F8C6020B9BD674FEBFkFS7H" TargetMode="External"/><Relationship Id="rId27" Type="http://schemas.openxmlformats.org/officeDocument/2006/relationships/hyperlink" Target="consultantplus://offline/ref=2B4F357B78F0DEB136E4390B4E4B32A9D02036CEDF30060977DCF0760A04CF72A85AFCB07F6128F45E1211059A8DA1F8C6020B9BD674FEBFkFS7H" TargetMode="External"/><Relationship Id="rId30" Type="http://schemas.openxmlformats.org/officeDocument/2006/relationships/hyperlink" Target="consultantplus://offline/ref=2B4F357B78F0DEB136E4390B4E4B32A9D02036CEDF30060977DCF0760A04CF72A85AFCB07F6128F45E1211059A8DA1F8C6020B9BD674FEBFkFS7H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2B4F357B78F0DEB136E4390B4E4B32A9D02036CEDF30060977DCF0760A04CF72A85AFCB07F612AF25D1211059A8DA1F8C6020B9BD674FEBFkFS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1927</Words>
  <Characters>10987</Characters>
  <Application>Microsoft Office Word</Application>
  <DocSecurity>0</DocSecurity>
  <Lines>91</Lines>
  <Paragraphs>25</Paragraphs>
  <ScaleCrop>false</ScaleCrop>
  <Company/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2022-03-29T07:18:00Z</dcterms:created>
  <dcterms:modified xsi:type="dcterms:W3CDTF">2022-03-29T07:18:00Z</dcterms:modified>
</cp:coreProperties>
</file>